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36C51" w:rsidRDefault="00836C51" w:rsidP="00D26FA7">
      <w:pPr>
        <w:spacing w:after="60"/>
        <w:jc w:val="center"/>
        <w:rPr>
          <w:rFonts w:ascii="Cambria" w:hAnsi="Cambria" w:cs="Arial"/>
          <w:b/>
          <w:sz w:val="32"/>
          <w:szCs w:val="32"/>
        </w:rPr>
      </w:pPr>
      <w:r>
        <w:rPr>
          <w:rFonts w:ascii="Cambria" w:hAnsi="Cambria" w:cs="Arial"/>
          <w:b/>
          <w:noProof/>
          <w:sz w:val="32"/>
          <w:szCs w:val="32"/>
        </w:rPr>
        <w:drawing>
          <wp:inline distT="0" distB="0" distL="0" distR="0">
            <wp:extent cx="4572000" cy="1424003"/>
            <wp:effectExtent l="0" t="0" r="0" b="0"/>
            <wp:docPr id="204222590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2225901" name="Resim 2042225901"/>
                    <pic:cNvPicPr/>
                  </pic:nvPicPr>
                  <pic:blipFill>
                    <a:blip r:embed="rId8" cstate="print">
                      <a:extLst>
                        <a:ext uri="{28A0092B-C50C-407E-A947-70E740481C1C}">
                          <a14:useLocalDpi xmlns:a14="http://schemas.microsoft.com/office/drawing/2010/main" val="0"/>
                        </a:ext>
                      </a:extLst>
                    </a:blip>
                    <a:stretch>
                      <a:fillRect/>
                    </a:stretch>
                  </pic:blipFill>
                  <pic:spPr>
                    <a:xfrm>
                      <a:off x="0" y="0"/>
                      <a:ext cx="4622660" cy="1439782"/>
                    </a:xfrm>
                    <a:prstGeom prst="rect">
                      <a:avLst/>
                    </a:prstGeom>
                  </pic:spPr>
                </pic:pic>
              </a:graphicData>
            </a:graphic>
          </wp:inline>
        </w:drawing>
      </w:r>
    </w:p>
    <w:p w:rsidR="00836C51" w:rsidRDefault="00836C51" w:rsidP="00D26FA7">
      <w:pPr>
        <w:spacing w:after="60"/>
        <w:jc w:val="center"/>
        <w:rPr>
          <w:rFonts w:ascii="Cambria" w:hAnsi="Cambria" w:cs="Arial"/>
          <w:b/>
          <w:sz w:val="32"/>
          <w:szCs w:val="32"/>
        </w:rPr>
      </w:pPr>
    </w:p>
    <w:p w:rsidR="00D26FA7" w:rsidRPr="00D26FA7" w:rsidRDefault="00D26FA7" w:rsidP="00D26FA7">
      <w:pPr>
        <w:spacing w:after="60"/>
        <w:jc w:val="center"/>
        <w:rPr>
          <w:rFonts w:ascii="Cambria" w:hAnsi="Cambria" w:cs="Arial"/>
          <w:b/>
          <w:sz w:val="32"/>
          <w:szCs w:val="32"/>
        </w:rPr>
      </w:pPr>
      <w:r w:rsidRPr="00D26FA7">
        <w:rPr>
          <w:rFonts w:ascii="Cambria" w:hAnsi="Cambria" w:cs="Arial"/>
          <w:b/>
          <w:sz w:val="32"/>
          <w:szCs w:val="32"/>
        </w:rPr>
        <w:t xml:space="preserve">HALKTAN-EMEKTEN YANA BİR BÜTÇE İSTİYORUZ! </w:t>
      </w:r>
    </w:p>
    <w:p w:rsidR="00F327D6" w:rsidRPr="00F327D6" w:rsidRDefault="00F327D6" w:rsidP="00F327D6">
      <w:pPr>
        <w:spacing w:after="60"/>
        <w:jc w:val="center"/>
        <w:rPr>
          <w:rFonts w:ascii="Cambria" w:hAnsi="Cambria" w:cs="Arial"/>
          <w:b/>
        </w:rPr>
      </w:pPr>
      <w:r w:rsidRPr="00F327D6">
        <w:rPr>
          <w:rFonts w:ascii="Cambria" w:hAnsi="Cambria" w:cs="Arial"/>
          <w:b/>
        </w:rPr>
        <w:t xml:space="preserve"> </w:t>
      </w:r>
    </w:p>
    <w:p w:rsidR="006C3913" w:rsidRPr="00F327D6" w:rsidRDefault="006C3913" w:rsidP="00BF34BA">
      <w:pPr>
        <w:jc w:val="both"/>
        <w:rPr>
          <w:rFonts w:ascii="Cambria" w:hAnsi="Cambria"/>
          <w:b/>
          <w:color w:val="000000" w:themeColor="text1"/>
        </w:rPr>
      </w:pPr>
    </w:p>
    <w:p w:rsidR="000936F1" w:rsidRPr="00F327D6" w:rsidRDefault="000936F1" w:rsidP="00BF34BA">
      <w:pPr>
        <w:spacing w:after="120"/>
        <w:jc w:val="both"/>
        <w:rPr>
          <w:rFonts w:ascii="Cambria" w:hAnsi="Cambria"/>
          <w:color w:val="000000" w:themeColor="text1"/>
        </w:rPr>
      </w:pPr>
      <w:r w:rsidRPr="00F327D6">
        <w:rPr>
          <w:rFonts w:ascii="Cambria" w:hAnsi="Cambria"/>
          <w:color w:val="000000" w:themeColor="text1"/>
        </w:rPr>
        <w:t xml:space="preserve">Hepimizin geleceğini yakından ilgilendiren bütçe görüşmeleri bugün TBMM Plan ve Bütçe Komisyonunda başlıyor. </w:t>
      </w:r>
    </w:p>
    <w:p w:rsidR="00BF34BA" w:rsidRPr="00F327D6" w:rsidRDefault="000936F1" w:rsidP="00BF34BA">
      <w:pPr>
        <w:spacing w:after="120"/>
        <w:jc w:val="both"/>
        <w:rPr>
          <w:rFonts w:ascii="Cambria" w:hAnsi="Cambria"/>
          <w:color w:val="000000" w:themeColor="text1"/>
        </w:rPr>
      </w:pPr>
      <w:r w:rsidRPr="00F327D6">
        <w:rPr>
          <w:rFonts w:ascii="Cambria" w:hAnsi="Cambria"/>
          <w:color w:val="000000" w:themeColor="text1"/>
        </w:rPr>
        <w:t>Aslında bütçe sürecinin önce önümüzdeki 5 yılı kapsayan Kalkınma Planı’nın açıklanması ile başlaması ardından önümüzdeki 3 yılı kapsayan Orta Vadeli Programın açıklanması en son 2024 yılı bütçe yasa teklifinin parlamentoya sunulması ile işletilmesi ger</w:t>
      </w:r>
      <w:r w:rsidR="00BF34BA" w:rsidRPr="00F327D6">
        <w:rPr>
          <w:rFonts w:ascii="Cambria" w:hAnsi="Cambria"/>
          <w:color w:val="000000" w:themeColor="text1"/>
        </w:rPr>
        <w:t xml:space="preserve">ekiyordu. </w:t>
      </w:r>
    </w:p>
    <w:p w:rsidR="000936F1" w:rsidRPr="00F327D6" w:rsidRDefault="00BF34BA" w:rsidP="00BF34BA">
      <w:pPr>
        <w:spacing w:after="120"/>
        <w:jc w:val="both"/>
        <w:rPr>
          <w:rFonts w:ascii="Cambria" w:hAnsi="Cambria"/>
          <w:color w:val="000000" w:themeColor="text1"/>
        </w:rPr>
      </w:pPr>
      <w:r w:rsidRPr="00F327D6">
        <w:rPr>
          <w:rFonts w:ascii="Cambria" w:hAnsi="Cambria"/>
          <w:color w:val="000000" w:themeColor="text1"/>
        </w:rPr>
        <w:t xml:space="preserve">Ancak ülkede hukuk, kural bırakmayanlar arabayı bir kez daha atların önüne koşmuştur. </w:t>
      </w:r>
      <w:r w:rsidR="000936F1" w:rsidRPr="00F327D6">
        <w:rPr>
          <w:rFonts w:ascii="Cambria" w:hAnsi="Cambria"/>
          <w:color w:val="000000" w:themeColor="text1"/>
        </w:rPr>
        <w:t>Eylül’de Ort</w:t>
      </w:r>
      <w:r w:rsidRPr="00F327D6">
        <w:rPr>
          <w:rFonts w:ascii="Cambria" w:hAnsi="Cambria"/>
          <w:color w:val="000000" w:themeColor="text1"/>
        </w:rPr>
        <w:t>a Vadeli Program, 16 Ekim’de 12.</w:t>
      </w:r>
      <w:r w:rsidR="000936F1" w:rsidRPr="00F327D6">
        <w:rPr>
          <w:rFonts w:ascii="Cambria" w:hAnsi="Cambria"/>
          <w:color w:val="000000" w:themeColor="text1"/>
        </w:rPr>
        <w:t xml:space="preserve"> Kalkınma Planı, en son 20 Ekim’de Merkezi Bütçe Kanun teklifi açıklanmıştır. </w:t>
      </w:r>
    </w:p>
    <w:p w:rsidR="00F42E5F" w:rsidRPr="00F327D6" w:rsidRDefault="00F42E5F" w:rsidP="00BF34BA">
      <w:pPr>
        <w:spacing w:after="120"/>
        <w:jc w:val="both"/>
        <w:rPr>
          <w:rFonts w:ascii="Cambria" w:hAnsi="Cambria"/>
          <w:color w:val="000000" w:themeColor="text1"/>
        </w:rPr>
      </w:pPr>
    </w:p>
    <w:p w:rsidR="00F42E5F" w:rsidRPr="00F327D6" w:rsidRDefault="00F42E5F" w:rsidP="00BF34BA">
      <w:pPr>
        <w:spacing w:after="120"/>
        <w:jc w:val="both"/>
        <w:rPr>
          <w:rFonts w:ascii="Cambria" w:hAnsi="Cambria"/>
          <w:b/>
          <w:color w:val="000000" w:themeColor="text1"/>
        </w:rPr>
      </w:pPr>
      <w:r w:rsidRPr="00F327D6">
        <w:rPr>
          <w:rFonts w:ascii="Cambria" w:hAnsi="Cambria"/>
          <w:b/>
          <w:color w:val="000000" w:themeColor="text1"/>
        </w:rPr>
        <w:t>Bermuda Şeytan Üçgeni Kuruldu!</w:t>
      </w:r>
    </w:p>
    <w:p w:rsidR="00F42E5F" w:rsidRPr="00F327D6" w:rsidRDefault="00F42E5F" w:rsidP="00BF34BA">
      <w:pPr>
        <w:spacing w:after="120"/>
        <w:jc w:val="both"/>
        <w:rPr>
          <w:rFonts w:ascii="Cambria" w:hAnsi="Cambria"/>
          <w:color w:val="000000" w:themeColor="text1"/>
        </w:rPr>
      </w:pPr>
    </w:p>
    <w:p w:rsidR="000936F1" w:rsidRPr="00F327D6" w:rsidRDefault="000936F1" w:rsidP="00BF34BA">
      <w:pPr>
        <w:spacing w:after="120"/>
        <w:jc w:val="both"/>
        <w:rPr>
          <w:rFonts w:ascii="Cambria" w:hAnsi="Cambria"/>
          <w:b/>
          <w:color w:val="000000" w:themeColor="text1"/>
        </w:rPr>
      </w:pPr>
      <w:r w:rsidRPr="00F327D6">
        <w:rPr>
          <w:rFonts w:ascii="Cambria" w:hAnsi="Cambria"/>
          <w:b/>
          <w:color w:val="000000" w:themeColor="text1"/>
        </w:rPr>
        <w:t xml:space="preserve">Hemen başta altını çizelim ki bu üç belge ile emeği ile geçinen tüm kesimler başta olmak üzere halka bir Bermuda Şeytan Üçgeni kurulmuştur. </w:t>
      </w:r>
    </w:p>
    <w:p w:rsidR="000936F1" w:rsidRPr="00F327D6" w:rsidRDefault="000936F1" w:rsidP="00BF34BA">
      <w:pPr>
        <w:spacing w:after="120"/>
        <w:jc w:val="both"/>
        <w:rPr>
          <w:rFonts w:ascii="Cambria" w:hAnsi="Cambria"/>
          <w:b/>
          <w:color w:val="000000" w:themeColor="text1"/>
        </w:rPr>
      </w:pPr>
      <w:r w:rsidRPr="00F327D6">
        <w:rPr>
          <w:rFonts w:ascii="Cambria" w:hAnsi="Cambria"/>
          <w:b/>
          <w:color w:val="000000" w:themeColor="text1"/>
        </w:rPr>
        <w:t>Bu üçgenin merkezinde “Yeni Ekonomi Modeli” (YEM) denilen model vardır.</w:t>
      </w:r>
    </w:p>
    <w:p w:rsidR="000936F1" w:rsidRPr="00F327D6" w:rsidRDefault="000936F1" w:rsidP="00BF34BA">
      <w:pPr>
        <w:spacing w:after="120"/>
        <w:jc w:val="both"/>
        <w:rPr>
          <w:rFonts w:ascii="Cambria" w:hAnsi="Cambria"/>
          <w:b/>
          <w:color w:val="000000" w:themeColor="text1"/>
        </w:rPr>
      </w:pPr>
      <w:r w:rsidRPr="00F327D6">
        <w:rPr>
          <w:rFonts w:ascii="Cambria" w:hAnsi="Cambria"/>
          <w:b/>
          <w:color w:val="000000" w:themeColor="text1"/>
        </w:rPr>
        <w:t xml:space="preserve">Başta çalışanlar olmak üzere tüm halka daha fazla yoksulluk ve işsizlik dayatan YEM hepimize “rasyonel “diye cilalanıp yutturulmak istenmektedir. </w:t>
      </w:r>
    </w:p>
    <w:p w:rsidR="000936F1" w:rsidRPr="00F327D6" w:rsidRDefault="000936F1" w:rsidP="00BF34BA">
      <w:pPr>
        <w:spacing w:after="120"/>
        <w:jc w:val="both"/>
        <w:rPr>
          <w:rFonts w:ascii="Cambria" w:hAnsi="Cambria"/>
          <w:color w:val="000000" w:themeColor="text1"/>
        </w:rPr>
      </w:pPr>
      <w:r w:rsidRPr="00F327D6">
        <w:rPr>
          <w:rFonts w:ascii="Cambria" w:hAnsi="Cambria"/>
          <w:color w:val="000000" w:themeColor="text1"/>
        </w:rPr>
        <w:t xml:space="preserve">Bilindiği üzere 2019 Haziran ayından 2023 Mayıs seçimlerine kadar olan dört yıl boyunca ekonomide </w:t>
      </w:r>
      <w:r w:rsidRPr="00F327D6">
        <w:rPr>
          <w:rFonts w:ascii="Cambria" w:hAnsi="Cambria"/>
          <w:i/>
          <w:color w:val="000000" w:themeColor="text1"/>
        </w:rPr>
        <w:t>“faiz sebep, enflasyon sonuç”</w:t>
      </w:r>
      <w:r w:rsidRPr="00F327D6">
        <w:rPr>
          <w:rFonts w:ascii="Cambria" w:hAnsi="Cambria"/>
          <w:color w:val="000000" w:themeColor="text1"/>
        </w:rPr>
        <w:t xml:space="preserve"> modeli </w:t>
      </w:r>
      <w:r w:rsidR="00A903D6" w:rsidRPr="00F327D6">
        <w:rPr>
          <w:rFonts w:ascii="Cambria" w:hAnsi="Cambria"/>
          <w:color w:val="000000" w:themeColor="text1"/>
        </w:rPr>
        <w:t>hâkim</w:t>
      </w:r>
      <w:r w:rsidRPr="00F327D6">
        <w:rPr>
          <w:rFonts w:ascii="Cambria" w:hAnsi="Cambria"/>
          <w:color w:val="000000" w:themeColor="text1"/>
        </w:rPr>
        <w:t xml:space="preserve"> hale getirilmiştir. Bizzat Cumhurbaşkanı bu modelin </w:t>
      </w:r>
      <w:r w:rsidRPr="00F327D6">
        <w:rPr>
          <w:rFonts w:ascii="Cambria" w:hAnsi="Cambria"/>
          <w:i/>
          <w:color w:val="000000" w:themeColor="text1"/>
        </w:rPr>
        <w:t>“</w:t>
      </w:r>
      <w:proofErr w:type="spellStart"/>
      <w:r w:rsidRPr="00F327D6">
        <w:rPr>
          <w:rFonts w:ascii="Cambria" w:hAnsi="Cambria"/>
          <w:i/>
          <w:color w:val="000000" w:themeColor="text1"/>
        </w:rPr>
        <w:t>Nasın</w:t>
      </w:r>
      <w:proofErr w:type="spellEnd"/>
      <w:r w:rsidRPr="00F327D6">
        <w:rPr>
          <w:rFonts w:ascii="Cambria" w:hAnsi="Cambria"/>
          <w:i/>
          <w:color w:val="000000" w:themeColor="text1"/>
        </w:rPr>
        <w:t xml:space="preserve"> gereği” </w:t>
      </w:r>
      <w:r w:rsidRPr="00F327D6">
        <w:rPr>
          <w:rFonts w:ascii="Cambria" w:hAnsi="Cambria"/>
          <w:color w:val="000000" w:themeColor="text1"/>
        </w:rPr>
        <w:t xml:space="preserve">olduğunu savunmuştur. </w:t>
      </w:r>
    </w:p>
    <w:p w:rsidR="00F42E5F" w:rsidRPr="00F327D6" w:rsidRDefault="00F42E5F" w:rsidP="00BF34BA">
      <w:pPr>
        <w:spacing w:after="120"/>
        <w:jc w:val="both"/>
        <w:rPr>
          <w:rFonts w:ascii="Cambria" w:hAnsi="Cambria"/>
          <w:color w:val="000000" w:themeColor="text1"/>
        </w:rPr>
      </w:pPr>
    </w:p>
    <w:p w:rsidR="00F42E5F" w:rsidRPr="00F327D6" w:rsidRDefault="00F42E5F" w:rsidP="00BF34BA">
      <w:pPr>
        <w:shd w:val="clear" w:color="auto" w:fill="FFFFFF"/>
        <w:spacing w:after="120"/>
        <w:jc w:val="both"/>
        <w:rPr>
          <w:rFonts w:ascii="Cambria" w:hAnsi="Cambria" w:cs="Arial"/>
          <w:b/>
          <w:color w:val="000000" w:themeColor="text1"/>
        </w:rPr>
      </w:pPr>
      <w:r w:rsidRPr="00F327D6">
        <w:rPr>
          <w:rFonts w:ascii="Cambria" w:hAnsi="Cambria" w:cs="Arial"/>
          <w:b/>
          <w:color w:val="000000" w:themeColor="text1"/>
        </w:rPr>
        <w:t>Yeni Ekonomik Model Emekçileri Yoksullaştırmaya devam ediyor!</w:t>
      </w:r>
    </w:p>
    <w:p w:rsidR="00F42E5F" w:rsidRPr="00F327D6" w:rsidRDefault="00F42E5F" w:rsidP="00BF34BA">
      <w:pPr>
        <w:shd w:val="clear" w:color="auto" w:fill="FFFFFF"/>
        <w:spacing w:after="120"/>
        <w:jc w:val="both"/>
        <w:rPr>
          <w:rFonts w:ascii="Cambria" w:hAnsi="Cambria" w:cs="Arial"/>
          <w:color w:val="000000" w:themeColor="text1"/>
        </w:rPr>
      </w:pPr>
    </w:p>
    <w:p w:rsidR="000936F1" w:rsidRPr="00F327D6" w:rsidRDefault="000936F1" w:rsidP="00BF34BA">
      <w:pPr>
        <w:shd w:val="clear" w:color="auto" w:fill="FFFFFF"/>
        <w:spacing w:after="120"/>
        <w:jc w:val="both"/>
        <w:rPr>
          <w:rFonts w:ascii="Cambria" w:hAnsi="Cambria" w:cs="Arial"/>
          <w:color w:val="000000" w:themeColor="text1"/>
        </w:rPr>
      </w:pPr>
      <w:r w:rsidRPr="00F327D6">
        <w:rPr>
          <w:rFonts w:ascii="Cambria" w:hAnsi="Cambria" w:cs="Arial"/>
          <w:color w:val="000000" w:themeColor="text1"/>
        </w:rPr>
        <w:t xml:space="preserve">Uygulanan ekonomik model en alttakileri ve emekçileri yoksullaştırmış, borçlarını artırmıştır.  </w:t>
      </w:r>
      <w:r w:rsidRPr="00F327D6">
        <w:rPr>
          <w:rFonts w:ascii="Cambria" w:hAnsi="Cambria"/>
          <w:color w:val="000000" w:themeColor="text1"/>
        </w:rPr>
        <w:t xml:space="preserve">Asgari ücret ortalama ücrete, enflasyon bir vergiye dönüşmüştür. Ekonomi büyürken düşük ücret ve güvencesiz istihdam dayatılan emeğin bu gelirden aldığı pay gittikçe düşmüş, </w:t>
      </w:r>
      <w:r w:rsidRPr="00F327D6">
        <w:rPr>
          <w:rFonts w:ascii="Cambria" w:hAnsi="Cambria" w:cs="Arial"/>
          <w:color w:val="000000" w:themeColor="text1"/>
        </w:rPr>
        <w:t xml:space="preserve">gelir dağılımı adaletsizliği derinleşmiştir.  </w:t>
      </w:r>
    </w:p>
    <w:p w:rsidR="000936F1" w:rsidRPr="00F327D6" w:rsidRDefault="000936F1" w:rsidP="00BF34BA">
      <w:pPr>
        <w:shd w:val="clear" w:color="auto" w:fill="FFFFFF"/>
        <w:spacing w:after="120"/>
        <w:jc w:val="both"/>
        <w:rPr>
          <w:rFonts w:ascii="Cambria" w:hAnsi="Cambria"/>
          <w:color w:val="000000" w:themeColor="text1"/>
        </w:rPr>
      </w:pPr>
      <w:r w:rsidRPr="00F327D6">
        <w:rPr>
          <w:rFonts w:ascii="Cambria" w:hAnsi="Cambria"/>
          <w:color w:val="000000" w:themeColor="text1"/>
        </w:rPr>
        <w:t xml:space="preserve">Bu dönemde iktidar topluma sürekli “ekonomi büyüyor, istihdam sürüyor” propagandası yapmıştır. Vatandaşlara, çalışanlara </w:t>
      </w:r>
      <w:r w:rsidRPr="00F327D6">
        <w:rPr>
          <w:rFonts w:ascii="Cambria" w:hAnsi="Cambria"/>
          <w:i/>
          <w:color w:val="000000" w:themeColor="text1"/>
        </w:rPr>
        <w:t>“Geliriniz eriyor ama bir işiniz var, hala kredi çekip borçlanabiliyorsunuz”</w:t>
      </w:r>
      <w:r w:rsidRPr="00F327D6">
        <w:rPr>
          <w:rFonts w:ascii="Cambria" w:hAnsi="Cambria"/>
          <w:color w:val="000000" w:themeColor="text1"/>
        </w:rPr>
        <w:t xml:space="preserve"> diyerek adeta ölümü gösterip sıtmaya razı etmeyi hedeflemiştir.  </w:t>
      </w:r>
    </w:p>
    <w:p w:rsidR="000936F1" w:rsidRPr="00F327D6" w:rsidRDefault="000936F1" w:rsidP="00BF34BA">
      <w:pPr>
        <w:shd w:val="clear" w:color="auto" w:fill="FFFFFF"/>
        <w:spacing w:after="120"/>
        <w:jc w:val="both"/>
        <w:rPr>
          <w:rFonts w:ascii="Cambria" w:hAnsi="Cambria" w:cs="Arial"/>
          <w:color w:val="000000" w:themeColor="text1"/>
        </w:rPr>
      </w:pPr>
      <w:r w:rsidRPr="00F327D6">
        <w:rPr>
          <w:rFonts w:ascii="Cambria" w:hAnsi="Cambria" w:cs="Arial"/>
          <w:color w:val="000000" w:themeColor="text1"/>
        </w:rPr>
        <w:lastRenderedPageBreak/>
        <w:t xml:space="preserve">Emekçiler, yoksullaştırılan halk kaybederken değersizleşen TL üzerinden ihracat yapan ihracatçılar, düşük faizli kredi </w:t>
      </w:r>
      <w:r w:rsidR="00F42E5F" w:rsidRPr="00F327D6">
        <w:rPr>
          <w:rFonts w:ascii="Cambria" w:hAnsi="Cambria" w:cs="Arial"/>
          <w:color w:val="000000" w:themeColor="text1"/>
        </w:rPr>
        <w:t xml:space="preserve">kullanma, vergi muafiyeti </w:t>
      </w:r>
      <w:r w:rsidRPr="00F327D6">
        <w:rPr>
          <w:rFonts w:ascii="Cambria" w:hAnsi="Cambria" w:cs="Arial"/>
          <w:color w:val="000000" w:themeColor="text1"/>
        </w:rPr>
        <w:t xml:space="preserve"> </w:t>
      </w:r>
      <w:r w:rsidR="00A903D6" w:rsidRPr="00F327D6">
        <w:rPr>
          <w:rFonts w:ascii="Cambria" w:hAnsi="Cambria" w:cs="Arial"/>
          <w:color w:val="000000" w:themeColor="text1"/>
        </w:rPr>
        <w:t>imkânı</w:t>
      </w:r>
      <w:r w:rsidRPr="00F327D6">
        <w:rPr>
          <w:rFonts w:ascii="Cambria" w:hAnsi="Cambria" w:cs="Arial"/>
          <w:color w:val="000000" w:themeColor="text1"/>
        </w:rPr>
        <w:t xml:space="preserve"> tanınan patronlar, sermaye nemalanmış, karlarını katlamıştır. </w:t>
      </w:r>
    </w:p>
    <w:p w:rsidR="000936F1" w:rsidRPr="00F327D6" w:rsidRDefault="000936F1" w:rsidP="00BF34BA">
      <w:pPr>
        <w:shd w:val="clear" w:color="auto" w:fill="FFFFFF"/>
        <w:spacing w:after="120"/>
        <w:jc w:val="both"/>
        <w:rPr>
          <w:rFonts w:ascii="Cambria" w:hAnsi="Cambria"/>
          <w:color w:val="000000" w:themeColor="text1"/>
          <w:shd w:val="clear" w:color="auto" w:fill="F6F6F6"/>
        </w:rPr>
      </w:pPr>
      <w:r w:rsidRPr="00F327D6">
        <w:rPr>
          <w:rFonts w:ascii="Cambria" w:hAnsi="Cambria"/>
          <w:color w:val="000000" w:themeColor="text1"/>
          <w:shd w:val="clear" w:color="auto" w:fill="F6F6F6"/>
        </w:rPr>
        <w:t>Dört yıl boyunca uygulanan ekonomik model son</w:t>
      </w:r>
      <w:r w:rsidR="000C7F81">
        <w:rPr>
          <w:rFonts w:ascii="Cambria" w:hAnsi="Cambria"/>
          <w:color w:val="000000" w:themeColor="text1"/>
          <w:shd w:val="clear" w:color="auto" w:fill="F6F6F6"/>
        </w:rPr>
        <w:t>u</w:t>
      </w:r>
      <w:r w:rsidRPr="00F327D6">
        <w:rPr>
          <w:rFonts w:ascii="Cambria" w:hAnsi="Cambria"/>
          <w:color w:val="000000" w:themeColor="text1"/>
          <w:shd w:val="clear" w:color="auto" w:fill="F6F6F6"/>
        </w:rPr>
        <w:t>cunda döviz krizi gittikçe daha fazla tırmanmış, cari açık devasa boyutlara ulaşmış, artan borçlar rezervleri hızla eritmiştir.</w:t>
      </w:r>
    </w:p>
    <w:p w:rsidR="00A87BC5" w:rsidRPr="00F327D6" w:rsidRDefault="000936F1" w:rsidP="00BF34BA">
      <w:pPr>
        <w:shd w:val="clear" w:color="auto" w:fill="FFFFFF"/>
        <w:spacing w:after="120"/>
        <w:jc w:val="both"/>
        <w:rPr>
          <w:rFonts w:ascii="Cambria" w:hAnsi="Cambria"/>
          <w:color w:val="000000" w:themeColor="text1"/>
        </w:rPr>
      </w:pPr>
      <w:r w:rsidRPr="00F327D6">
        <w:rPr>
          <w:rFonts w:ascii="Cambria" w:hAnsi="Cambria"/>
          <w:color w:val="000000" w:themeColor="text1"/>
          <w:shd w:val="clear" w:color="auto" w:fill="F6F6F6"/>
        </w:rPr>
        <w:t xml:space="preserve">İktidar dört yıl boyunca uyguladığı ekonomi modelinin sürdürülemeyeceğini, </w:t>
      </w:r>
      <w:r w:rsidRPr="00F327D6">
        <w:rPr>
          <w:rFonts w:ascii="Cambria" w:hAnsi="Cambria"/>
          <w:color w:val="000000" w:themeColor="text1"/>
        </w:rPr>
        <w:t xml:space="preserve">borçlanılarak ayakta tutulan modelin kasanın boşalması ile sonuçlanacağını en başından beri öngörmüştür.  </w:t>
      </w:r>
    </w:p>
    <w:p w:rsidR="000936F1" w:rsidRPr="00F327D6" w:rsidRDefault="000936F1" w:rsidP="00BF34BA">
      <w:pPr>
        <w:shd w:val="clear" w:color="auto" w:fill="FFFFFF"/>
        <w:spacing w:after="120"/>
        <w:jc w:val="both"/>
        <w:rPr>
          <w:rFonts w:ascii="Cambria" w:hAnsi="Cambria"/>
          <w:color w:val="000000" w:themeColor="text1"/>
        </w:rPr>
      </w:pPr>
      <w:r w:rsidRPr="00F327D6">
        <w:rPr>
          <w:rFonts w:ascii="Cambria" w:hAnsi="Cambria"/>
          <w:color w:val="000000" w:themeColor="text1"/>
        </w:rPr>
        <w:t xml:space="preserve">Buna rağmen </w:t>
      </w:r>
      <w:r w:rsidRPr="00F327D6">
        <w:rPr>
          <w:rFonts w:ascii="Cambria" w:hAnsi="Cambria" w:cs="Arial"/>
          <w:color w:val="000000" w:themeColor="text1"/>
        </w:rPr>
        <w:t xml:space="preserve">seçimden hemen önce “refah payı” adı altında yapılan maaş-ücret artışları, seçim sonrasına verilen vaatler, </w:t>
      </w:r>
      <w:r w:rsidRPr="00F327D6">
        <w:rPr>
          <w:rFonts w:ascii="Cambria" w:hAnsi="Cambria"/>
          <w:color w:val="000000" w:themeColor="text1"/>
        </w:rPr>
        <w:t xml:space="preserve">sosyal yardımlar, teşvikler, </w:t>
      </w:r>
      <w:r w:rsidRPr="00F327D6">
        <w:rPr>
          <w:rFonts w:ascii="Cambria" w:hAnsi="Cambria" w:cs="Arial"/>
          <w:color w:val="000000" w:themeColor="text1"/>
        </w:rPr>
        <w:t xml:space="preserve">EYT, konut kredisi gibi yollarla bu modeli ayakta tutmak tutmuştur. </w:t>
      </w:r>
    </w:p>
    <w:p w:rsidR="00600420" w:rsidRPr="00F327D6" w:rsidRDefault="000936F1" w:rsidP="00600420">
      <w:pPr>
        <w:shd w:val="clear" w:color="auto" w:fill="FFFFFF"/>
        <w:spacing w:after="120"/>
        <w:jc w:val="both"/>
        <w:rPr>
          <w:rFonts w:ascii="Cambria" w:hAnsi="Cambria"/>
          <w:color w:val="000000" w:themeColor="text1"/>
          <w:shd w:val="clear" w:color="auto" w:fill="F6F6F6"/>
        </w:rPr>
      </w:pPr>
      <w:r w:rsidRPr="00F327D6">
        <w:rPr>
          <w:rFonts w:ascii="Cambria" w:hAnsi="Cambria"/>
          <w:color w:val="000000" w:themeColor="text1"/>
          <w:shd w:val="clear" w:color="auto" w:fill="F6F6F6"/>
        </w:rPr>
        <w:t>Çünkü o dön</w:t>
      </w:r>
      <w:r w:rsidR="00A903D6" w:rsidRPr="00F327D6">
        <w:rPr>
          <w:rFonts w:ascii="Cambria" w:hAnsi="Cambria"/>
          <w:color w:val="000000" w:themeColor="text1"/>
          <w:shd w:val="clear" w:color="auto" w:fill="F6F6F6"/>
        </w:rPr>
        <w:t>em</w:t>
      </w:r>
      <w:r w:rsidRPr="00F327D6">
        <w:rPr>
          <w:rFonts w:ascii="Cambria" w:hAnsi="Cambria"/>
          <w:color w:val="000000" w:themeColor="text1"/>
          <w:shd w:val="clear" w:color="auto" w:fill="F6F6F6"/>
        </w:rPr>
        <w:t xml:space="preserve">de KESK olarak defalarca dikkat çektiğimiz üzere iktidar bütün planını seçimin yaklaştığı süreçte yıllardır düğüm attığı kesinin ağzını biraz açıp seçimden sonra faturayı halka çıkarmak üzerine kurmuştur. </w:t>
      </w:r>
    </w:p>
    <w:p w:rsidR="00F42E5F" w:rsidRPr="00F327D6" w:rsidRDefault="00F42E5F" w:rsidP="00600420">
      <w:pPr>
        <w:shd w:val="clear" w:color="auto" w:fill="FFFFFF"/>
        <w:spacing w:after="120"/>
        <w:jc w:val="both"/>
        <w:rPr>
          <w:rFonts w:ascii="Cambria" w:hAnsi="Cambria" w:cs="Arial"/>
          <w:color w:val="000000" w:themeColor="text1"/>
        </w:rPr>
      </w:pPr>
    </w:p>
    <w:p w:rsidR="000936F1" w:rsidRPr="00F327D6" w:rsidRDefault="000936F1" w:rsidP="00600420">
      <w:pPr>
        <w:shd w:val="clear" w:color="auto" w:fill="FFFFFF"/>
        <w:spacing w:after="120"/>
        <w:jc w:val="both"/>
        <w:rPr>
          <w:rFonts w:ascii="Cambria" w:hAnsi="Cambria"/>
          <w:color w:val="000000" w:themeColor="text1"/>
        </w:rPr>
      </w:pPr>
      <w:r w:rsidRPr="00F327D6">
        <w:rPr>
          <w:rFonts w:ascii="Cambria" w:hAnsi="Cambria"/>
          <w:color w:val="000000" w:themeColor="text1"/>
          <w:shd w:val="clear" w:color="auto" w:fill="F6F6F6"/>
        </w:rPr>
        <w:t xml:space="preserve">Bu plan tutmuş, iktidar seçimleri kazanmıştır. </w:t>
      </w:r>
      <w:r w:rsidR="00600420" w:rsidRPr="00F327D6">
        <w:rPr>
          <w:rFonts w:ascii="Cambria" w:hAnsi="Cambria"/>
          <w:color w:val="000000" w:themeColor="text1"/>
          <w:shd w:val="clear" w:color="auto" w:fill="F6F6F6"/>
        </w:rPr>
        <w:t xml:space="preserve">Dolayısıyla </w:t>
      </w:r>
      <w:r w:rsidR="00600420" w:rsidRPr="00F327D6">
        <w:rPr>
          <w:rFonts w:ascii="Cambria" w:hAnsi="Cambria"/>
          <w:color w:val="000000" w:themeColor="text1"/>
        </w:rPr>
        <w:t>v</w:t>
      </w:r>
      <w:r w:rsidR="006C3913" w:rsidRPr="00F327D6">
        <w:rPr>
          <w:rFonts w:ascii="Cambria" w:hAnsi="Cambria"/>
          <w:color w:val="000000" w:themeColor="text1"/>
        </w:rPr>
        <w:t xml:space="preserve">erilen sözler unutulmuş, </w:t>
      </w:r>
      <w:r w:rsidRPr="00F327D6">
        <w:rPr>
          <w:rFonts w:ascii="Cambria" w:hAnsi="Cambria"/>
          <w:color w:val="000000" w:themeColor="text1"/>
        </w:rPr>
        <w:t>seçimi kazanmak için halka, emekçilere verilen ne varsa fazlası ile geri almak için düğmeye basılmıştır.</w:t>
      </w:r>
    </w:p>
    <w:p w:rsidR="00F42E5F" w:rsidRPr="00F327D6" w:rsidRDefault="00F42E5F" w:rsidP="00600420">
      <w:pPr>
        <w:shd w:val="clear" w:color="auto" w:fill="FFFFFF"/>
        <w:spacing w:after="120"/>
        <w:jc w:val="both"/>
        <w:rPr>
          <w:rFonts w:ascii="Cambria" w:hAnsi="Cambria"/>
          <w:color w:val="000000" w:themeColor="text1"/>
          <w:shd w:val="clear" w:color="auto" w:fill="F6F6F6"/>
        </w:rPr>
      </w:pPr>
    </w:p>
    <w:p w:rsidR="000936F1" w:rsidRPr="00F327D6" w:rsidRDefault="000936F1" w:rsidP="00600420">
      <w:pPr>
        <w:shd w:val="clear" w:color="auto" w:fill="FFFFFF"/>
        <w:spacing w:after="120"/>
        <w:jc w:val="both"/>
        <w:rPr>
          <w:rFonts w:ascii="Cambria" w:hAnsi="Cambria"/>
          <w:b/>
          <w:color w:val="000000" w:themeColor="text1"/>
        </w:rPr>
      </w:pPr>
      <w:r w:rsidRPr="00F327D6">
        <w:rPr>
          <w:rFonts w:ascii="Cambria" w:hAnsi="Cambria"/>
          <w:b/>
          <w:color w:val="000000" w:themeColor="text1"/>
        </w:rPr>
        <w:t>Henüz ‘yeni’ ekonomi modeli açıklanmadan başlayan saldırılarda:</w:t>
      </w:r>
    </w:p>
    <w:p w:rsidR="000936F1" w:rsidRPr="00F327D6" w:rsidRDefault="000936F1" w:rsidP="00600420">
      <w:pPr>
        <w:numPr>
          <w:ilvl w:val="0"/>
          <w:numId w:val="1"/>
        </w:numPr>
        <w:shd w:val="clear" w:color="auto" w:fill="FFFFFF"/>
        <w:spacing w:after="120"/>
        <w:jc w:val="both"/>
        <w:rPr>
          <w:rFonts w:ascii="Cambria" w:hAnsi="Cambria"/>
          <w:color w:val="000000" w:themeColor="text1"/>
          <w:shd w:val="clear" w:color="auto" w:fill="F6F6F6"/>
        </w:rPr>
      </w:pPr>
      <w:r w:rsidRPr="00F327D6">
        <w:rPr>
          <w:rFonts w:ascii="Cambria" w:hAnsi="Cambria"/>
          <w:color w:val="000000" w:themeColor="text1"/>
        </w:rPr>
        <w:t xml:space="preserve">Ardından Cumhurbaşkanı kararları ile KDV oranları, BSMV oranları ve harçlar fahiş miktarda artırılmıştır.  </w:t>
      </w:r>
    </w:p>
    <w:p w:rsidR="000936F1" w:rsidRPr="00F327D6" w:rsidRDefault="000936F1" w:rsidP="00600420">
      <w:pPr>
        <w:numPr>
          <w:ilvl w:val="0"/>
          <w:numId w:val="1"/>
        </w:numPr>
        <w:shd w:val="clear" w:color="auto" w:fill="FFFFFF"/>
        <w:spacing w:after="120"/>
        <w:jc w:val="both"/>
        <w:rPr>
          <w:rFonts w:ascii="Cambria" w:hAnsi="Cambria"/>
          <w:color w:val="000000" w:themeColor="text1"/>
          <w:shd w:val="clear" w:color="auto" w:fill="F6F6F6"/>
        </w:rPr>
      </w:pPr>
      <w:r w:rsidRPr="00F327D6">
        <w:rPr>
          <w:rFonts w:ascii="Cambria" w:hAnsi="Cambria"/>
          <w:color w:val="000000" w:themeColor="text1"/>
        </w:rPr>
        <w:t xml:space="preserve"> 6 Şubat depremi maliyetini karşılama gerekçesi ile faturası yine halka yıkılan “Mili Dayanışma Paketi” çıkarılmıştır. Bu paket ile</w:t>
      </w:r>
      <w:r w:rsidR="00600420" w:rsidRPr="00F327D6">
        <w:rPr>
          <w:rFonts w:ascii="Cambria" w:hAnsi="Cambria"/>
          <w:color w:val="000000" w:themeColor="text1"/>
        </w:rPr>
        <w:t xml:space="preserve"> </w:t>
      </w:r>
      <w:r w:rsidRPr="00F327D6">
        <w:rPr>
          <w:rFonts w:ascii="Cambria" w:hAnsi="Cambria"/>
          <w:color w:val="000000" w:themeColor="text1"/>
        </w:rPr>
        <w:t>kamu emekçilerine ‘ilave seyyanen ödenek’ adı altında taban aylığa yansıtılmayan dolayısıyla emekli maaşlarını düşüren yeni bir maş rejimi getirilmiştir.</w:t>
      </w:r>
    </w:p>
    <w:p w:rsidR="000936F1" w:rsidRPr="00F327D6" w:rsidRDefault="000936F1" w:rsidP="00600420">
      <w:pPr>
        <w:numPr>
          <w:ilvl w:val="0"/>
          <w:numId w:val="1"/>
        </w:numPr>
        <w:shd w:val="clear" w:color="auto" w:fill="FFFFFF"/>
        <w:spacing w:after="120"/>
        <w:jc w:val="both"/>
        <w:rPr>
          <w:rFonts w:ascii="Cambria" w:hAnsi="Cambria"/>
          <w:color w:val="000000" w:themeColor="text1"/>
          <w:shd w:val="clear" w:color="auto" w:fill="F6F6F6"/>
        </w:rPr>
      </w:pPr>
      <w:r w:rsidRPr="00F327D6">
        <w:rPr>
          <w:rFonts w:ascii="Cambria" w:hAnsi="Cambria"/>
          <w:color w:val="000000" w:themeColor="text1"/>
        </w:rPr>
        <w:t xml:space="preserve">Temmuz ayı başında tamamı halktan toplanacak vergilerle karşılanmak üzere 1,1 Trilyon TL tutarındaki ek bütçe Meclisten geçirilmiştir.  Ek bütçede </w:t>
      </w:r>
      <w:r w:rsidRPr="00F327D6">
        <w:rPr>
          <w:rFonts w:ascii="Cambria" w:hAnsi="Cambria" w:cs="Arial"/>
          <w:color w:val="000000" w:themeColor="text1"/>
        </w:rPr>
        <w:t xml:space="preserve">depremle mücadele için </w:t>
      </w:r>
      <w:proofErr w:type="spellStart"/>
      <w:r w:rsidRPr="00F327D6">
        <w:rPr>
          <w:rFonts w:ascii="Cambria" w:hAnsi="Cambria" w:cs="Arial"/>
          <w:color w:val="000000" w:themeColor="text1"/>
        </w:rPr>
        <w:t>AFAD’a</w:t>
      </w:r>
      <w:proofErr w:type="spellEnd"/>
      <w:r w:rsidRPr="00F327D6">
        <w:rPr>
          <w:rFonts w:ascii="Cambria" w:hAnsi="Cambria" w:cs="Arial"/>
          <w:color w:val="000000" w:themeColor="text1"/>
        </w:rPr>
        <w:t xml:space="preserve"> 483 milyar TL ayrılmıştır. Geriye kalan 637 milyar TL ise “hizmet alım giderleri, yolluk giderleri, faiz giderleri” gibi ağırlıkta depremle ilgisi olmayan ödenekler olarak bakanlıklara ve kurumlara aktarılmıştır. </w:t>
      </w:r>
    </w:p>
    <w:p w:rsidR="000936F1" w:rsidRPr="00F327D6" w:rsidRDefault="000936F1" w:rsidP="00600420">
      <w:pPr>
        <w:numPr>
          <w:ilvl w:val="0"/>
          <w:numId w:val="1"/>
        </w:numPr>
        <w:shd w:val="clear" w:color="auto" w:fill="FFFFFF"/>
        <w:spacing w:after="120"/>
        <w:jc w:val="both"/>
        <w:rPr>
          <w:rFonts w:ascii="Cambria" w:hAnsi="Cambria"/>
          <w:color w:val="000000" w:themeColor="text1"/>
          <w:shd w:val="clear" w:color="auto" w:fill="F6F6F6"/>
        </w:rPr>
      </w:pPr>
      <w:r w:rsidRPr="00F327D6">
        <w:rPr>
          <w:rFonts w:ascii="Cambria" w:hAnsi="Cambria"/>
          <w:color w:val="000000" w:themeColor="text1"/>
        </w:rPr>
        <w:t xml:space="preserve">Saldırılara 30 Ağustos itibari ile kamu emekçilerine ve emeklilere hedeflenen resmi enflasyonun bile altında kalan maaş artışı dayatan Kamu Görevlileri Hakem Kurulu TİS kararı eklenmiştir. </w:t>
      </w:r>
    </w:p>
    <w:p w:rsidR="000936F1" w:rsidRPr="00F327D6" w:rsidRDefault="000936F1" w:rsidP="00600420">
      <w:pPr>
        <w:shd w:val="clear" w:color="auto" w:fill="FFFFFF"/>
        <w:spacing w:after="120"/>
        <w:jc w:val="both"/>
        <w:rPr>
          <w:rFonts w:ascii="Cambria" w:hAnsi="Cambria" w:cs="Arial"/>
          <w:b/>
          <w:color w:val="000000" w:themeColor="text1"/>
        </w:rPr>
      </w:pPr>
      <w:r w:rsidRPr="00F327D6">
        <w:rPr>
          <w:rFonts w:ascii="Cambria" w:hAnsi="Cambria" w:cs="Arial"/>
          <w:b/>
          <w:color w:val="000000" w:themeColor="text1"/>
        </w:rPr>
        <w:t xml:space="preserve">Seçimden sonra daha Ekim 2022’de Cumhurbaşkanın ağızından çıkan </w:t>
      </w:r>
      <w:r w:rsidRPr="00F327D6">
        <w:rPr>
          <w:rFonts w:ascii="Cambria" w:hAnsi="Cambria" w:cs="Arial"/>
          <w:b/>
          <w:i/>
          <w:color w:val="000000" w:themeColor="text1"/>
        </w:rPr>
        <w:t>''Bu kardeşiniz bu görevde olduğu sürece, faiz her geçen gün, her geçen hafta, her geçen ay inmeye devam edecektir”</w:t>
      </w:r>
      <w:r w:rsidRPr="00F327D6">
        <w:rPr>
          <w:rFonts w:ascii="Cambria" w:hAnsi="Cambria" w:cs="Arial"/>
          <w:b/>
          <w:color w:val="000000" w:themeColor="text1"/>
        </w:rPr>
        <w:t xml:space="preserve"> sözleri unutulmuş, Nas söylemi rafa kaldırılmıştır. </w:t>
      </w:r>
    </w:p>
    <w:p w:rsidR="00A87BC5" w:rsidRPr="00F327D6" w:rsidRDefault="000936F1" w:rsidP="00600420">
      <w:pPr>
        <w:spacing w:after="120"/>
        <w:jc w:val="both"/>
        <w:rPr>
          <w:rFonts w:ascii="Cambria" w:hAnsi="Cambria"/>
          <w:b/>
          <w:color w:val="000000" w:themeColor="text1"/>
        </w:rPr>
      </w:pPr>
      <w:r w:rsidRPr="00F327D6">
        <w:rPr>
          <w:rFonts w:ascii="Cambria" w:hAnsi="Cambria" w:cs="Arial"/>
          <w:b/>
          <w:color w:val="000000" w:themeColor="text1"/>
        </w:rPr>
        <w:t>Ekonomi şimdilik sözde ‘rasyonel’ ellere emanet edilmiştir!</w:t>
      </w:r>
      <w:r w:rsidR="00600420" w:rsidRPr="00F327D6">
        <w:rPr>
          <w:rFonts w:ascii="Cambria" w:hAnsi="Cambria"/>
          <w:b/>
          <w:color w:val="000000" w:themeColor="text1"/>
        </w:rPr>
        <w:t xml:space="preserve"> </w:t>
      </w:r>
      <w:r w:rsidR="00A87BC5" w:rsidRPr="00F327D6">
        <w:rPr>
          <w:rFonts w:ascii="Cambria" w:hAnsi="Cambria"/>
          <w:b/>
          <w:color w:val="000000" w:themeColor="text1"/>
        </w:rPr>
        <w:t>T</w:t>
      </w:r>
      <w:r w:rsidR="006C3913" w:rsidRPr="00F327D6">
        <w:rPr>
          <w:rFonts w:ascii="Cambria" w:hAnsi="Cambria"/>
          <w:b/>
          <w:color w:val="000000" w:themeColor="text1"/>
        </w:rPr>
        <w:t>opluma bu</w:t>
      </w:r>
      <w:r w:rsidRPr="00F327D6">
        <w:rPr>
          <w:rFonts w:ascii="Cambria" w:hAnsi="Cambria"/>
          <w:b/>
          <w:color w:val="000000" w:themeColor="text1"/>
        </w:rPr>
        <w:t xml:space="preserve"> “yeni” modelle</w:t>
      </w:r>
      <w:r w:rsidR="006C3913" w:rsidRPr="00F327D6">
        <w:rPr>
          <w:rFonts w:ascii="Cambria" w:hAnsi="Cambria"/>
          <w:b/>
          <w:color w:val="000000" w:themeColor="text1"/>
        </w:rPr>
        <w:t xml:space="preserve"> </w:t>
      </w:r>
      <w:r w:rsidRPr="00F327D6">
        <w:rPr>
          <w:rFonts w:ascii="Cambria" w:hAnsi="Cambria"/>
          <w:b/>
          <w:color w:val="000000" w:themeColor="text1"/>
        </w:rPr>
        <w:t>ekonominin önü açıla</w:t>
      </w:r>
      <w:r w:rsidR="006C3913" w:rsidRPr="00F327D6">
        <w:rPr>
          <w:rFonts w:ascii="Cambria" w:hAnsi="Cambria"/>
          <w:b/>
          <w:color w:val="000000" w:themeColor="text1"/>
        </w:rPr>
        <w:t xml:space="preserve">cağı </w:t>
      </w:r>
      <w:r w:rsidR="00600420" w:rsidRPr="00F327D6">
        <w:rPr>
          <w:rFonts w:ascii="Cambria" w:hAnsi="Cambria"/>
          <w:b/>
          <w:color w:val="000000" w:themeColor="text1"/>
        </w:rPr>
        <w:t xml:space="preserve">propagandası yapılmıştır. </w:t>
      </w:r>
    </w:p>
    <w:p w:rsidR="006C3913" w:rsidRPr="00F327D6" w:rsidRDefault="006C3913" w:rsidP="00600420">
      <w:pPr>
        <w:spacing w:after="120"/>
        <w:jc w:val="both"/>
        <w:rPr>
          <w:rFonts w:ascii="Cambria" w:hAnsi="Cambria"/>
          <w:b/>
          <w:color w:val="000000" w:themeColor="text1"/>
        </w:rPr>
      </w:pPr>
      <w:r w:rsidRPr="00F327D6">
        <w:rPr>
          <w:rFonts w:ascii="Cambria" w:hAnsi="Cambria"/>
          <w:b/>
          <w:color w:val="000000" w:themeColor="text1"/>
        </w:rPr>
        <w:t xml:space="preserve">Oysa </w:t>
      </w:r>
      <w:r w:rsidR="00600420" w:rsidRPr="00F327D6">
        <w:rPr>
          <w:rFonts w:ascii="Cambria" w:hAnsi="Cambria"/>
          <w:b/>
          <w:color w:val="000000" w:themeColor="text1"/>
        </w:rPr>
        <w:t xml:space="preserve">son </w:t>
      </w:r>
      <w:r w:rsidR="00A87BC5" w:rsidRPr="00F327D6">
        <w:rPr>
          <w:rFonts w:ascii="Cambria" w:hAnsi="Cambria"/>
          <w:b/>
          <w:color w:val="000000" w:themeColor="text1"/>
        </w:rPr>
        <w:t>dört</w:t>
      </w:r>
      <w:r w:rsidR="00600420" w:rsidRPr="00F327D6">
        <w:rPr>
          <w:rFonts w:ascii="Cambria" w:hAnsi="Cambria"/>
          <w:b/>
          <w:color w:val="000000" w:themeColor="text1"/>
        </w:rPr>
        <w:t xml:space="preserve"> ayda yaşananlar </w:t>
      </w:r>
      <w:proofErr w:type="spellStart"/>
      <w:r w:rsidRPr="00F327D6">
        <w:rPr>
          <w:rFonts w:ascii="Cambria" w:hAnsi="Cambria"/>
          <w:b/>
          <w:color w:val="000000" w:themeColor="text1"/>
        </w:rPr>
        <w:t>YEM’in</w:t>
      </w:r>
      <w:proofErr w:type="spellEnd"/>
      <w:r w:rsidRPr="00F327D6">
        <w:rPr>
          <w:rFonts w:ascii="Cambria" w:hAnsi="Cambria"/>
          <w:b/>
          <w:color w:val="000000" w:themeColor="text1"/>
        </w:rPr>
        <w:t xml:space="preserve"> finans kapital ve sermaye sınıfı olmak üzere egemen sınıfların ihtiyaçlarını temel almada bir makas değişikliğinden ibaret olduğu</w:t>
      </w:r>
      <w:r w:rsidR="00600420" w:rsidRPr="00F327D6">
        <w:rPr>
          <w:rFonts w:ascii="Cambria" w:hAnsi="Cambria"/>
          <w:b/>
          <w:color w:val="000000" w:themeColor="text1"/>
        </w:rPr>
        <w:t xml:space="preserve">nu ispatlamıştır. </w:t>
      </w:r>
    </w:p>
    <w:p w:rsidR="000936F1" w:rsidRPr="00F327D6" w:rsidRDefault="00600420" w:rsidP="00600420">
      <w:pPr>
        <w:spacing w:after="120"/>
        <w:jc w:val="both"/>
        <w:rPr>
          <w:rFonts w:ascii="Cambria" w:hAnsi="Cambria"/>
          <w:b/>
          <w:color w:val="000000" w:themeColor="text1"/>
        </w:rPr>
      </w:pPr>
      <w:r w:rsidRPr="00F327D6">
        <w:rPr>
          <w:rFonts w:ascii="Cambria" w:hAnsi="Cambria"/>
          <w:b/>
          <w:color w:val="000000" w:themeColor="text1"/>
        </w:rPr>
        <w:t xml:space="preserve">Asıl hedef son dört yılda göz göre göre yaratılan enkazın tüm faturasını </w:t>
      </w:r>
      <w:r w:rsidR="000936F1" w:rsidRPr="00F327D6">
        <w:rPr>
          <w:rFonts w:ascii="Cambria" w:hAnsi="Cambria"/>
          <w:b/>
          <w:color w:val="000000" w:themeColor="text1"/>
        </w:rPr>
        <w:t>daha ağır bir şekilde emekçi sınıflara, halka yı</w:t>
      </w:r>
      <w:r w:rsidRPr="00F327D6">
        <w:rPr>
          <w:rFonts w:ascii="Cambria" w:hAnsi="Cambria"/>
          <w:b/>
          <w:color w:val="000000" w:themeColor="text1"/>
        </w:rPr>
        <w:t xml:space="preserve">kmaktır. </w:t>
      </w:r>
      <w:r w:rsidR="000936F1" w:rsidRPr="00F327D6">
        <w:rPr>
          <w:rFonts w:ascii="Cambria" w:hAnsi="Cambria"/>
          <w:b/>
          <w:color w:val="000000" w:themeColor="text1"/>
        </w:rPr>
        <w:t>6 Eylül’de açıklanan OVP ve 16 Ekim’de açıklanan 12. Kalkınma Planı işte bu faturanın halka, emekçilere orta ve uzun vadede nasıl yıkılacağını ortaya koymaktadır</w:t>
      </w:r>
      <w:r w:rsidR="000936F1" w:rsidRPr="00F327D6">
        <w:rPr>
          <w:rFonts w:ascii="Cambria" w:hAnsi="Cambria"/>
          <w:color w:val="000000" w:themeColor="text1"/>
        </w:rPr>
        <w:t>.</w:t>
      </w:r>
    </w:p>
    <w:p w:rsidR="000936F1" w:rsidRPr="00F327D6" w:rsidRDefault="000936F1" w:rsidP="00600420">
      <w:pPr>
        <w:shd w:val="clear" w:color="auto" w:fill="FFFFFF"/>
        <w:spacing w:after="120"/>
        <w:jc w:val="both"/>
        <w:rPr>
          <w:rFonts w:ascii="Cambria" w:hAnsi="Cambria" w:cs="Arial"/>
          <w:color w:val="000000" w:themeColor="text1"/>
        </w:rPr>
      </w:pPr>
      <w:r w:rsidRPr="00F327D6">
        <w:rPr>
          <w:rFonts w:ascii="Cambria" w:hAnsi="Cambria"/>
          <w:color w:val="000000" w:themeColor="text1"/>
        </w:rPr>
        <w:lastRenderedPageBreak/>
        <w:t>Buna göre enflasyonun artmasının kaynağındaki arz-maliyet-fahiş fiyatlandırma gibi temel etkenler görülmemektedir. Enflasyonun artmasının tek sebebi olarak</w:t>
      </w:r>
      <w:r w:rsidRPr="00F327D6">
        <w:rPr>
          <w:rFonts w:ascii="Cambria" w:hAnsi="Cambria" w:cs="Arial"/>
          <w:color w:val="000000" w:themeColor="text1"/>
        </w:rPr>
        <w:t xml:space="preserve"> iç talep yani halkın tüketimiymiş bir algı yaratılmaktadır.</w:t>
      </w:r>
    </w:p>
    <w:p w:rsidR="00BF34BA" w:rsidRPr="00F327D6" w:rsidRDefault="000936F1" w:rsidP="00600420">
      <w:pPr>
        <w:spacing w:after="120"/>
        <w:jc w:val="both"/>
        <w:rPr>
          <w:rFonts w:ascii="Cambria" w:hAnsi="Cambria"/>
          <w:color w:val="000000" w:themeColor="text1"/>
        </w:rPr>
      </w:pPr>
      <w:r w:rsidRPr="00F327D6">
        <w:rPr>
          <w:rFonts w:ascii="Cambria" w:hAnsi="Cambria"/>
          <w:color w:val="000000" w:themeColor="text1"/>
        </w:rPr>
        <w:t xml:space="preserve">Böylece para politikasıyla; ‘fiyat istikrarının sağlanması’, ‘sıkılaştırma’ adına iç talebin baskılanması, yani halkın tüketimini azaltması hedeflenmektedir. </w:t>
      </w:r>
    </w:p>
    <w:p w:rsidR="000936F1" w:rsidRPr="00F327D6" w:rsidRDefault="000936F1" w:rsidP="00600420">
      <w:pPr>
        <w:spacing w:after="120"/>
        <w:jc w:val="both"/>
        <w:rPr>
          <w:rFonts w:ascii="Cambria" w:hAnsi="Cambria"/>
          <w:color w:val="000000" w:themeColor="text1"/>
        </w:rPr>
      </w:pPr>
      <w:r w:rsidRPr="00F327D6">
        <w:rPr>
          <w:rFonts w:ascii="Cambria" w:hAnsi="Cambria"/>
          <w:color w:val="000000" w:themeColor="text1"/>
        </w:rPr>
        <w:t xml:space="preserve">Bunun için ihtiyaç kredisinden konut kredisine halkın kullandığı kredilerin faizleri yükseltilmekte düşük ücretlerle ayın sonunu getiremeyen vatandaşların, çalışanların borçlanma olanakları ortadan kaldırılmaktadır. </w:t>
      </w:r>
    </w:p>
    <w:p w:rsidR="00BF34BA" w:rsidRPr="00F327D6" w:rsidRDefault="000936F1" w:rsidP="00600420">
      <w:pPr>
        <w:spacing w:after="120"/>
        <w:jc w:val="both"/>
        <w:rPr>
          <w:rFonts w:ascii="Cambria" w:hAnsi="Cambria"/>
          <w:b/>
          <w:color w:val="000000" w:themeColor="text1"/>
        </w:rPr>
      </w:pPr>
      <w:r w:rsidRPr="00F327D6">
        <w:rPr>
          <w:rFonts w:ascii="Cambria" w:hAnsi="Cambria"/>
          <w:b/>
          <w:color w:val="000000" w:themeColor="text1"/>
        </w:rPr>
        <w:t xml:space="preserve">Kısacası faizlerin düşürüldüğü bir önceki modelde hayat pahalılığı rekor kırmış, cebimize giren el gelirimizi eritmiş, ücretlerimizi buharlaştırmıştı. </w:t>
      </w:r>
    </w:p>
    <w:p w:rsidR="003C665E" w:rsidRPr="00F327D6" w:rsidRDefault="000936F1" w:rsidP="00600420">
      <w:pPr>
        <w:spacing w:after="120"/>
        <w:jc w:val="both"/>
        <w:rPr>
          <w:rFonts w:ascii="Cambria" w:hAnsi="Cambria"/>
          <w:b/>
          <w:color w:val="000000" w:themeColor="text1"/>
        </w:rPr>
      </w:pPr>
      <w:r w:rsidRPr="00F327D6">
        <w:rPr>
          <w:rFonts w:ascii="Cambria" w:hAnsi="Cambria"/>
          <w:b/>
          <w:color w:val="000000" w:themeColor="text1"/>
        </w:rPr>
        <w:t>İktidar bu buharlaşmayı seçim öncesinde ağızlara sürülen bir parmak balla kısmen durdurmuştu. Ancak</w:t>
      </w:r>
      <w:r w:rsidR="006C3913" w:rsidRPr="00F327D6">
        <w:rPr>
          <w:rFonts w:ascii="Cambria" w:hAnsi="Cambria"/>
          <w:b/>
          <w:color w:val="000000" w:themeColor="text1"/>
        </w:rPr>
        <w:t xml:space="preserve"> </w:t>
      </w:r>
      <w:r w:rsidRPr="00F327D6">
        <w:rPr>
          <w:rFonts w:ascii="Cambria" w:hAnsi="Cambria"/>
          <w:b/>
          <w:color w:val="000000" w:themeColor="text1"/>
        </w:rPr>
        <w:t>daha önce cebimizde olan el seçimler sonrası geçilen YEM ile boğazımıza sarılmaya çalışmaktadır.</w:t>
      </w:r>
    </w:p>
    <w:p w:rsidR="009A6590" w:rsidRPr="00F327D6" w:rsidRDefault="009A6590" w:rsidP="00600420">
      <w:pPr>
        <w:spacing w:after="120"/>
        <w:jc w:val="both"/>
        <w:rPr>
          <w:rFonts w:ascii="Cambria" w:hAnsi="Cambria"/>
          <w:b/>
          <w:color w:val="000000" w:themeColor="text1"/>
        </w:rPr>
      </w:pPr>
    </w:p>
    <w:p w:rsidR="000936F1" w:rsidRPr="00F327D6" w:rsidRDefault="000936F1" w:rsidP="000936F1">
      <w:pPr>
        <w:spacing w:after="120"/>
        <w:jc w:val="both"/>
        <w:rPr>
          <w:rFonts w:ascii="Cambria" w:hAnsi="Cambria"/>
          <w:color w:val="000000" w:themeColor="text1"/>
        </w:rPr>
      </w:pPr>
      <w:proofErr w:type="spellStart"/>
      <w:r w:rsidRPr="00F327D6">
        <w:rPr>
          <w:rFonts w:ascii="Cambria" w:hAnsi="Cambria"/>
          <w:b/>
          <w:color w:val="000000" w:themeColor="text1"/>
        </w:rPr>
        <w:t>YEM’in</w:t>
      </w:r>
      <w:proofErr w:type="spellEnd"/>
      <w:r w:rsidRPr="00F327D6">
        <w:rPr>
          <w:rFonts w:ascii="Cambria" w:hAnsi="Cambria"/>
          <w:b/>
          <w:color w:val="000000" w:themeColor="text1"/>
        </w:rPr>
        <w:t xml:space="preserve"> </w:t>
      </w:r>
      <w:proofErr w:type="spellStart"/>
      <w:r w:rsidRPr="00F327D6">
        <w:rPr>
          <w:rFonts w:ascii="Cambria" w:hAnsi="Cambria"/>
          <w:b/>
          <w:color w:val="000000" w:themeColor="text1"/>
        </w:rPr>
        <w:t>OVP’ye</w:t>
      </w:r>
      <w:proofErr w:type="spellEnd"/>
      <w:r w:rsidRPr="00F327D6">
        <w:rPr>
          <w:rFonts w:ascii="Cambria" w:hAnsi="Cambria"/>
          <w:b/>
          <w:color w:val="000000" w:themeColor="text1"/>
        </w:rPr>
        <w:t xml:space="preserve"> ve Kalkınma Planına yansıyan en önemli hedeflerinden birisi de ücret ve maaşların mümkün olduğunca düşük tutulmasıdır</w:t>
      </w:r>
      <w:r w:rsidRPr="00F327D6">
        <w:rPr>
          <w:rFonts w:ascii="Cambria" w:hAnsi="Cambria"/>
          <w:color w:val="000000" w:themeColor="text1"/>
        </w:rPr>
        <w:t xml:space="preserve">. </w:t>
      </w:r>
    </w:p>
    <w:p w:rsidR="000936F1" w:rsidRPr="00F327D6" w:rsidRDefault="000936F1" w:rsidP="000936F1">
      <w:pPr>
        <w:spacing w:after="120"/>
        <w:jc w:val="both"/>
        <w:rPr>
          <w:rFonts w:ascii="Cambria" w:hAnsi="Cambria"/>
          <w:color w:val="000000" w:themeColor="text1"/>
        </w:rPr>
      </w:pPr>
      <w:r w:rsidRPr="00F327D6">
        <w:rPr>
          <w:rFonts w:ascii="Cambria" w:hAnsi="Cambria"/>
          <w:color w:val="000000" w:themeColor="text1"/>
        </w:rPr>
        <w:t>Ücret- maaş artışların gerçekleşen enflasyona göre değil, hedeflenen enflasyona göre yapılması böylece enflasyon farkı verilmemesi hedeflenmektedir. Geçtiğimiz hafta Türkiye’yi ziyaret eden IMF heyeti de bu yönde görüş belirtmiştir.</w:t>
      </w:r>
    </w:p>
    <w:p w:rsidR="000936F1" w:rsidRPr="00F327D6" w:rsidRDefault="000936F1" w:rsidP="000936F1">
      <w:pPr>
        <w:spacing w:after="120"/>
        <w:jc w:val="both"/>
        <w:rPr>
          <w:rFonts w:ascii="Cambria" w:hAnsi="Cambria"/>
          <w:color w:val="000000" w:themeColor="text1"/>
        </w:rPr>
      </w:pPr>
      <w:r w:rsidRPr="00F327D6">
        <w:rPr>
          <w:rFonts w:ascii="Cambria" w:hAnsi="Cambria"/>
          <w:color w:val="000000" w:themeColor="text1"/>
        </w:rPr>
        <w:t xml:space="preserve">Nitekim bu hedef </w:t>
      </w:r>
      <w:proofErr w:type="spellStart"/>
      <w:r w:rsidRPr="00F327D6">
        <w:rPr>
          <w:rFonts w:ascii="Cambria" w:hAnsi="Cambria"/>
          <w:color w:val="000000" w:themeColor="text1"/>
        </w:rPr>
        <w:t>OVP’nin</w:t>
      </w:r>
      <w:proofErr w:type="spellEnd"/>
      <w:r w:rsidRPr="00F327D6">
        <w:rPr>
          <w:rFonts w:ascii="Cambria" w:hAnsi="Cambria"/>
          <w:color w:val="000000" w:themeColor="text1"/>
        </w:rPr>
        <w:t xml:space="preserve"> fiyat istikrarı başlığı altındaki tedbirlerin 7. Maddesine “</w:t>
      </w:r>
      <w:r w:rsidRPr="00F327D6">
        <w:rPr>
          <w:rFonts w:ascii="Cambria" w:hAnsi="Cambria"/>
          <w:i/>
          <w:color w:val="000000" w:themeColor="text1"/>
        </w:rPr>
        <w:t>Mali disiplin gözetilerek</w:t>
      </w:r>
      <w:r w:rsidRPr="00F327D6">
        <w:rPr>
          <w:rFonts w:ascii="Cambria" w:hAnsi="Cambria"/>
          <w:color w:val="000000" w:themeColor="text1"/>
        </w:rPr>
        <w:t xml:space="preserve"> </w:t>
      </w:r>
      <w:r w:rsidRPr="00F327D6">
        <w:rPr>
          <w:rStyle w:val="Vurgu"/>
          <w:rFonts w:ascii="Cambria" w:hAnsi="Cambria"/>
          <w:color w:val="000000" w:themeColor="text1"/>
        </w:rPr>
        <w:t>yönetilen/yönlendirilen fiyatlar, geçmiş enflasyona endeksleme davranışının azaltılmasına yardımcı olacak şekilde belirlenecektir”</w:t>
      </w:r>
      <w:r w:rsidRPr="00F327D6">
        <w:rPr>
          <w:rFonts w:ascii="Cambria" w:hAnsi="Cambria"/>
          <w:color w:val="000000" w:themeColor="text1"/>
        </w:rPr>
        <w:t xml:space="preserve"> denilerek örtülü bir şekilde eklenmiştir. </w:t>
      </w:r>
    </w:p>
    <w:p w:rsidR="000936F1" w:rsidRPr="00F327D6" w:rsidRDefault="000936F1" w:rsidP="000936F1">
      <w:pPr>
        <w:spacing w:after="120"/>
        <w:jc w:val="both"/>
        <w:rPr>
          <w:rFonts w:ascii="Cambria" w:hAnsi="Cambria"/>
          <w:color w:val="000000" w:themeColor="text1"/>
        </w:rPr>
      </w:pPr>
      <w:r w:rsidRPr="00F327D6">
        <w:rPr>
          <w:rFonts w:ascii="Cambria" w:hAnsi="Cambria"/>
          <w:color w:val="000000" w:themeColor="text1"/>
        </w:rPr>
        <w:t xml:space="preserve">Ancak bu örtü yıllardır emekten yana saf tutan Profesör Korkut </w:t>
      </w:r>
      <w:proofErr w:type="spellStart"/>
      <w:r w:rsidRPr="00F327D6">
        <w:rPr>
          <w:rFonts w:ascii="Cambria" w:hAnsi="Cambria"/>
          <w:color w:val="000000" w:themeColor="text1"/>
        </w:rPr>
        <w:t>Boratav</w:t>
      </w:r>
      <w:proofErr w:type="spellEnd"/>
      <w:r w:rsidRPr="00F327D6">
        <w:rPr>
          <w:rFonts w:ascii="Cambria" w:hAnsi="Cambria"/>
          <w:color w:val="000000" w:themeColor="text1"/>
        </w:rPr>
        <w:t xml:space="preserve"> hocamız tarafından kaldırılmıştır. Madde de geçen “yönetilen/ yönlendirilen fiyatlar” ifadesinin tüketici fiyat endeksi içinde yer alan, fiyatı doğrudan kamu ya da kamuya bağlı kurumlar tarafından belirlenen ve/veya fiyatı kamunun onayı neticesinde oluşan mal ve hizmet kalemlerinden oluştuğu dolayısıyla çalışanların ücretlerin-maaşların da bunun içinde olduğu ortaya konmuştur. </w:t>
      </w:r>
    </w:p>
    <w:p w:rsidR="000936F1" w:rsidRPr="00F327D6" w:rsidRDefault="000936F1" w:rsidP="000936F1">
      <w:pPr>
        <w:spacing w:after="120"/>
        <w:jc w:val="both"/>
        <w:rPr>
          <w:rFonts w:ascii="Cambria" w:hAnsi="Cambria"/>
          <w:color w:val="000000" w:themeColor="text1"/>
        </w:rPr>
      </w:pPr>
      <w:r w:rsidRPr="00F327D6">
        <w:rPr>
          <w:rFonts w:ascii="Cambria" w:hAnsi="Cambria"/>
          <w:color w:val="000000" w:themeColor="text1"/>
        </w:rPr>
        <w:t xml:space="preserve">Aslında bu hedefin ilk provası 4 milyon kamu emekçisini, 2,5 milyon emekliyi kapsayan toplu sözleşme görüşmelerinde yapılmıştır. Hükümetin kendi belirlediği enflasyon hedeflerinin de altında kalan maaş artışı dayatması noterliğini yapan Kamu Görevlileri Hakem Kurulu kararı ile onaylanmıştır. </w:t>
      </w:r>
    </w:p>
    <w:p w:rsidR="009A6590" w:rsidRPr="00F327D6" w:rsidRDefault="009A6590" w:rsidP="000936F1">
      <w:pPr>
        <w:spacing w:after="120"/>
        <w:jc w:val="both"/>
        <w:rPr>
          <w:rFonts w:ascii="Cambria" w:hAnsi="Cambria"/>
          <w:color w:val="000000" w:themeColor="text1"/>
        </w:rPr>
      </w:pPr>
    </w:p>
    <w:p w:rsidR="000936F1" w:rsidRPr="00F327D6" w:rsidRDefault="000936F1" w:rsidP="000936F1">
      <w:pPr>
        <w:spacing w:after="120"/>
        <w:jc w:val="both"/>
        <w:rPr>
          <w:rFonts w:ascii="Cambria" w:hAnsi="Cambria"/>
          <w:b/>
          <w:color w:val="000000" w:themeColor="text1"/>
        </w:rPr>
      </w:pPr>
      <w:proofErr w:type="spellStart"/>
      <w:r w:rsidRPr="00F327D6">
        <w:rPr>
          <w:rFonts w:ascii="Cambria" w:hAnsi="Cambria"/>
          <w:b/>
          <w:color w:val="000000" w:themeColor="text1"/>
        </w:rPr>
        <w:t>YEM’in</w:t>
      </w:r>
      <w:proofErr w:type="spellEnd"/>
      <w:r w:rsidRPr="00F327D6">
        <w:rPr>
          <w:rFonts w:ascii="Cambria" w:hAnsi="Cambria"/>
          <w:b/>
          <w:color w:val="000000" w:themeColor="text1"/>
        </w:rPr>
        <w:t xml:space="preserve"> bir diğer hedefi harcamaların kısılması, tasarruf tedbirlerinin alınmasıdır.</w:t>
      </w:r>
    </w:p>
    <w:p w:rsidR="000936F1" w:rsidRPr="00F327D6" w:rsidRDefault="000936F1" w:rsidP="000936F1">
      <w:pPr>
        <w:spacing w:after="120"/>
        <w:jc w:val="both"/>
        <w:rPr>
          <w:rFonts w:ascii="Cambria" w:hAnsi="Cambria"/>
          <w:color w:val="000000" w:themeColor="text1"/>
        </w:rPr>
      </w:pPr>
      <w:r w:rsidRPr="00F327D6">
        <w:rPr>
          <w:rFonts w:ascii="Cambria" w:hAnsi="Cambria"/>
          <w:color w:val="000000" w:themeColor="text1"/>
        </w:rPr>
        <w:t xml:space="preserve">Buna elbette ki </w:t>
      </w:r>
      <w:r w:rsidRPr="00F327D6">
        <w:rPr>
          <w:rFonts w:ascii="Cambria" w:hAnsi="Cambria" w:cs="Arial"/>
          <w:color w:val="000000" w:themeColor="text1"/>
        </w:rPr>
        <w:t xml:space="preserve">hazine garantili projelerde müteahhitlere ödenmesi gereken </w:t>
      </w:r>
      <w:r w:rsidRPr="00F327D6">
        <w:rPr>
          <w:rStyle w:val="Vurgu"/>
          <w:rFonts w:ascii="Cambria" w:hAnsi="Cambria" w:cs="Arial"/>
          <w:bCs/>
          <w:i w:val="0"/>
          <w:color w:val="000000" w:themeColor="text1"/>
        </w:rPr>
        <w:t>402 milyar TL ya da</w:t>
      </w:r>
      <w:r w:rsidRPr="00F327D6">
        <w:rPr>
          <w:rStyle w:val="Vurgu"/>
          <w:rFonts w:ascii="Cambria" w:hAnsi="Cambria" w:cs="Arial"/>
          <w:bCs/>
          <w:color w:val="000000" w:themeColor="text1"/>
        </w:rPr>
        <w:t xml:space="preserve"> </w:t>
      </w:r>
      <w:r w:rsidRPr="00F327D6">
        <w:rPr>
          <w:rStyle w:val="Gl"/>
          <w:rFonts w:ascii="Cambria" w:hAnsi="Cambria" w:cs="Arial"/>
          <w:b w:val="0"/>
          <w:color w:val="000000" w:themeColor="text1"/>
        </w:rPr>
        <w:t>günlük harcaması 15 milyon lirayı bulan</w:t>
      </w:r>
      <w:r w:rsidRPr="00F327D6">
        <w:rPr>
          <w:rFonts w:ascii="Cambria" w:hAnsi="Cambria" w:cs="Arial"/>
          <w:color w:val="000000" w:themeColor="text1"/>
        </w:rPr>
        <w:t xml:space="preserve"> saray harcamaları </w:t>
      </w:r>
      <w:r w:rsidR="00A903D6" w:rsidRPr="00F327D6">
        <w:rPr>
          <w:rFonts w:ascii="Cambria" w:hAnsi="Cambria" w:cs="Arial"/>
          <w:color w:val="000000" w:themeColor="text1"/>
        </w:rPr>
        <w:t>dâhil</w:t>
      </w:r>
      <w:r w:rsidRPr="00F327D6">
        <w:rPr>
          <w:rFonts w:ascii="Cambria" w:hAnsi="Cambria" w:cs="Arial"/>
          <w:color w:val="000000" w:themeColor="text1"/>
        </w:rPr>
        <w:t xml:space="preserve"> değildir. </w:t>
      </w:r>
    </w:p>
    <w:p w:rsidR="000936F1" w:rsidRPr="00F327D6" w:rsidRDefault="000936F1" w:rsidP="000936F1">
      <w:pPr>
        <w:spacing w:after="120"/>
        <w:jc w:val="both"/>
        <w:rPr>
          <w:rFonts w:ascii="Cambria" w:hAnsi="Cambria" w:cs="Arial"/>
          <w:color w:val="000000" w:themeColor="text1"/>
        </w:rPr>
      </w:pPr>
      <w:r w:rsidRPr="00F327D6">
        <w:rPr>
          <w:rFonts w:ascii="Cambria" w:hAnsi="Cambria"/>
          <w:color w:val="000000" w:themeColor="text1"/>
        </w:rPr>
        <w:t xml:space="preserve">Çünkü hedef </w:t>
      </w:r>
      <w:r w:rsidRPr="00F327D6">
        <w:rPr>
          <w:rFonts w:ascii="Cambria" w:hAnsi="Cambria" w:cs="Arial"/>
          <w:color w:val="000000" w:themeColor="text1"/>
        </w:rPr>
        <w:t xml:space="preserve">sosyal harcamaları, eğitim ve sağlık başta olmak üzere kamu hizmetlerine yapılan harcamaları kısmaktır. </w:t>
      </w:r>
    </w:p>
    <w:p w:rsidR="000936F1" w:rsidRPr="00F327D6" w:rsidRDefault="000936F1" w:rsidP="000936F1">
      <w:pPr>
        <w:spacing w:after="120"/>
        <w:jc w:val="both"/>
        <w:rPr>
          <w:rFonts w:ascii="Cambria" w:hAnsi="Cambria"/>
          <w:color w:val="000000" w:themeColor="text1"/>
        </w:rPr>
      </w:pPr>
      <w:r w:rsidRPr="00F327D6">
        <w:rPr>
          <w:rFonts w:ascii="Cambria" w:hAnsi="Cambria"/>
          <w:color w:val="000000" w:themeColor="text1"/>
        </w:rPr>
        <w:t xml:space="preserve">Nitekim bunun ilk adımı eğitim öğretim yılı başlarken atılmıştır. </w:t>
      </w:r>
      <w:r w:rsidRPr="00F327D6">
        <w:rPr>
          <w:rFonts w:ascii="Cambria" w:hAnsi="Cambria" w:cs="Arial"/>
          <w:color w:val="000000" w:themeColor="text1"/>
        </w:rPr>
        <w:t xml:space="preserve"> </w:t>
      </w:r>
      <w:r w:rsidRPr="00F327D6">
        <w:rPr>
          <w:rFonts w:ascii="Cambria" w:hAnsi="Cambria"/>
          <w:color w:val="000000" w:themeColor="text1"/>
        </w:rPr>
        <w:t xml:space="preserve">30 Ocak 2023’te bir genelge ile okul öncesi öğrencilerine ücretsiz verilen öğle yemeği sadece 11 ili kapsayan deprem illeri ile sınırlanmıştır. Diğer illerde ücretsiz öğle yemeği uygulamasına son verilmiştir. </w:t>
      </w:r>
    </w:p>
    <w:p w:rsidR="00DA4438" w:rsidRDefault="00DA4438" w:rsidP="00600420">
      <w:pPr>
        <w:spacing w:after="120"/>
        <w:jc w:val="both"/>
        <w:rPr>
          <w:rFonts w:ascii="Cambria" w:hAnsi="Cambria"/>
          <w:b/>
          <w:color w:val="000000" w:themeColor="text1"/>
          <w:shd w:val="clear" w:color="auto" w:fill="F6F6F6"/>
        </w:rPr>
      </w:pPr>
    </w:p>
    <w:p w:rsidR="00836C51" w:rsidRDefault="00836C51" w:rsidP="00600420">
      <w:pPr>
        <w:spacing w:after="120"/>
        <w:jc w:val="both"/>
        <w:rPr>
          <w:rFonts w:ascii="Cambria" w:hAnsi="Cambria"/>
          <w:b/>
          <w:color w:val="000000" w:themeColor="text1"/>
          <w:shd w:val="clear" w:color="auto" w:fill="F6F6F6"/>
        </w:rPr>
      </w:pPr>
    </w:p>
    <w:p w:rsidR="00836C51" w:rsidRDefault="00836C51" w:rsidP="00600420">
      <w:pPr>
        <w:spacing w:after="120"/>
        <w:jc w:val="both"/>
        <w:rPr>
          <w:rFonts w:ascii="Cambria" w:hAnsi="Cambria"/>
          <w:b/>
          <w:color w:val="000000" w:themeColor="text1"/>
          <w:shd w:val="clear" w:color="auto" w:fill="F6F6F6"/>
        </w:rPr>
      </w:pPr>
    </w:p>
    <w:p w:rsidR="009A6590" w:rsidRPr="00F327D6" w:rsidRDefault="009A6590" w:rsidP="00600420">
      <w:pPr>
        <w:spacing w:after="120"/>
        <w:jc w:val="both"/>
        <w:rPr>
          <w:rFonts w:ascii="Cambria" w:hAnsi="Cambria"/>
          <w:b/>
          <w:color w:val="000000" w:themeColor="text1"/>
          <w:shd w:val="clear" w:color="auto" w:fill="F6F6F6"/>
        </w:rPr>
      </w:pPr>
      <w:r w:rsidRPr="00F327D6">
        <w:rPr>
          <w:rFonts w:ascii="Cambria" w:hAnsi="Cambria"/>
          <w:b/>
          <w:color w:val="000000" w:themeColor="text1"/>
          <w:shd w:val="clear" w:color="auto" w:fill="F6F6F6"/>
        </w:rPr>
        <w:lastRenderedPageBreak/>
        <w:t xml:space="preserve">YEM Yeni bir emek Rejimi demektir! </w:t>
      </w:r>
    </w:p>
    <w:p w:rsidR="009A6590" w:rsidRPr="00F327D6" w:rsidRDefault="009A6590" w:rsidP="00600420">
      <w:pPr>
        <w:spacing w:after="120"/>
        <w:jc w:val="both"/>
        <w:rPr>
          <w:rFonts w:ascii="Cambria" w:hAnsi="Cambria"/>
          <w:b/>
          <w:color w:val="000000" w:themeColor="text1"/>
        </w:rPr>
      </w:pPr>
    </w:p>
    <w:p w:rsidR="000936F1" w:rsidRPr="00F327D6" w:rsidRDefault="00600420" w:rsidP="000936F1">
      <w:pPr>
        <w:spacing w:after="120"/>
        <w:jc w:val="both"/>
        <w:rPr>
          <w:rFonts w:ascii="Cambria" w:hAnsi="Cambria"/>
          <w:b/>
          <w:color w:val="000000" w:themeColor="text1"/>
        </w:rPr>
      </w:pPr>
      <w:proofErr w:type="spellStart"/>
      <w:r w:rsidRPr="00F327D6">
        <w:rPr>
          <w:rFonts w:ascii="Cambria" w:hAnsi="Cambria" w:cs="Arial"/>
          <w:b/>
          <w:color w:val="000000" w:themeColor="text1"/>
        </w:rPr>
        <w:t>YEM’in</w:t>
      </w:r>
      <w:proofErr w:type="spellEnd"/>
      <w:r w:rsidRPr="00F327D6">
        <w:rPr>
          <w:rFonts w:ascii="Cambria" w:hAnsi="Cambria" w:cs="Arial"/>
          <w:b/>
          <w:color w:val="000000" w:themeColor="text1"/>
        </w:rPr>
        <w:t xml:space="preserve"> bir diğer </w:t>
      </w:r>
      <w:r w:rsidR="000936F1" w:rsidRPr="00F327D6">
        <w:rPr>
          <w:rFonts w:ascii="Cambria" w:hAnsi="Cambria"/>
          <w:b/>
          <w:color w:val="000000" w:themeColor="text1"/>
        </w:rPr>
        <w:t>ayağı olan yapısal reformlar</w:t>
      </w:r>
      <w:r w:rsidRPr="00F327D6">
        <w:rPr>
          <w:rFonts w:ascii="Cambria" w:hAnsi="Cambria"/>
          <w:b/>
          <w:color w:val="000000" w:themeColor="text1"/>
        </w:rPr>
        <w:t xml:space="preserve">dır. </w:t>
      </w:r>
      <w:r w:rsidR="000936F1" w:rsidRPr="00F327D6">
        <w:rPr>
          <w:rFonts w:ascii="Cambria" w:hAnsi="Cambria"/>
          <w:b/>
          <w:color w:val="000000" w:themeColor="text1"/>
        </w:rPr>
        <w:t>‘</w:t>
      </w:r>
      <w:r w:rsidRPr="00F327D6">
        <w:rPr>
          <w:rFonts w:ascii="Cambria" w:hAnsi="Cambria"/>
          <w:b/>
          <w:color w:val="000000" w:themeColor="text1"/>
        </w:rPr>
        <w:t>V</w:t>
      </w:r>
      <w:r w:rsidR="000936F1" w:rsidRPr="00F327D6">
        <w:rPr>
          <w:rFonts w:ascii="Cambria" w:hAnsi="Cambria"/>
          <w:b/>
          <w:color w:val="000000" w:themeColor="text1"/>
        </w:rPr>
        <w:t xml:space="preserve">ergi reformu’ adı altında daha çok vergi, ‘esnek çalışma’ adı altında daha çok sömürü, ‘ihracatı geliştirme’ adı </w:t>
      </w:r>
      <w:r w:rsidR="003C665E" w:rsidRPr="00F327D6">
        <w:rPr>
          <w:rFonts w:ascii="Cambria" w:hAnsi="Cambria"/>
          <w:b/>
          <w:color w:val="000000" w:themeColor="text1"/>
        </w:rPr>
        <w:t xml:space="preserve">altında’ </w:t>
      </w:r>
      <w:r w:rsidR="000936F1" w:rsidRPr="00F327D6">
        <w:rPr>
          <w:rFonts w:ascii="Cambria" w:hAnsi="Cambria"/>
          <w:b/>
          <w:color w:val="000000" w:themeColor="text1"/>
        </w:rPr>
        <w:t>çalışanlara kölelik, sermayeye daha çok kaynak aktarılması hedeflenmektedir.</w:t>
      </w:r>
    </w:p>
    <w:p w:rsidR="00BF34BA" w:rsidRPr="00F327D6" w:rsidRDefault="000936F1" w:rsidP="000936F1">
      <w:pPr>
        <w:spacing w:after="120"/>
        <w:jc w:val="both"/>
        <w:rPr>
          <w:rFonts w:ascii="Cambria" w:hAnsi="Cambria"/>
          <w:color w:val="000000" w:themeColor="text1"/>
        </w:rPr>
      </w:pPr>
      <w:r w:rsidRPr="00F327D6">
        <w:rPr>
          <w:rFonts w:ascii="Cambria" w:hAnsi="Cambria"/>
          <w:color w:val="000000" w:themeColor="text1"/>
        </w:rPr>
        <w:t xml:space="preserve">Tüm bu hedeflere hem </w:t>
      </w:r>
      <w:proofErr w:type="spellStart"/>
      <w:r w:rsidRPr="00F327D6">
        <w:rPr>
          <w:rFonts w:ascii="Cambria" w:hAnsi="Cambria"/>
          <w:color w:val="000000" w:themeColor="text1"/>
        </w:rPr>
        <w:t>OVP’de</w:t>
      </w:r>
      <w:proofErr w:type="spellEnd"/>
      <w:r w:rsidRPr="00F327D6">
        <w:rPr>
          <w:rFonts w:ascii="Cambria" w:hAnsi="Cambria"/>
          <w:color w:val="000000" w:themeColor="text1"/>
        </w:rPr>
        <w:t xml:space="preserve"> hem de 12. Kalkınma Planında yüzlerce madde altında süs</w:t>
      </w:r>
      <w:r w:rsidR="00BF34BA" w:rsidRPr="00F327D6">
        <w:rPr>
          <w:rFonts w:ascii="Cambria" w:hAnsi="Cambria"/>
          <w:color w:val="000000" w:themeColor="text1"/>
        </w:rPr>
        <w:t xml:space="preserve">lü cümlelerle yer verilmiştir. </w:t>
      </w:r>
    </w:p>
    <w:p w:rsidR="000936F1" w:rsidRPr="00F327D6" w:rsidRDefault="000936F1" w:rsidP="00BF34BA">
      <w:pPr>
        <w:spacing w:after="120"/>
        <w:jc w:val="both"/>
        <w:rPr>
          <w:rFonts w:ascii="Cambria" w:hAnsi="Cambria"/>
          <w:color w:val="000000" w:themeColor="text1"/>
        </w:rPr>
      </w:pPr>
      <w:r w:rsidRPr="00F327D6">
        <w:rPr>
          <w:rFonts w:ascii="Cambria" w:hAnsi="Cambria"/>
          <w:color w:val="000000" w:themeColor="text1"/>
        </w:rPr>
        <w:t xml:space="preserve">Örneğin 12. Kalkınma Planı’nın “Sosyal Güvenlik Sistemi ve Finansmanı” başlığı altında sıralanan politika ve tedbirlerde </w:t>
      </w:r>
      <w:r w:rsidRPr="00F327D6">
        <w:rPr>
          <w:rFonts w:ascii="Cambria" w:hAnsi="Cambria" w:cs="Calibri"/>
          <w:color w:val="000000" w:themeColor="text1"/>
        </w:rPr>
        <w:t>“</w:t>
      </w:r>
      <w:r w:rsidRPr="00F327D6">
        <w:rPr>
          <w:rFonts w:ascii="Cambria" w:hAnsi="Cambria" w:cs="Calibri"/>
          <w:i/>
          <w:color w:val="000000" w:themeColor="text1"/>
        </w:rPr>
        <w:t>Aylık bağlama sistemi kişilerin daha çok istihdamda kalmasını teşvik edecek ve mali yük getirmeyecek şekilde yeniden düzenlenecektir</w:t>
      </w:r>
      <w:r w:rsidR="00A87BC5" w:rsidRPr="00F327D6">
        <w:rPr>
          <w:rFonts w:ascii="Cambria" w:hAnsi="Cambria" w:cs="Calibri"/>
          <w:i/>
          <w:color w:val="000000" w:themeColor="text1"/>
        </w:rPr>
        <w:t xml:space="preserve">.” </w:t>
      </w:r>
      <w:r w:rsidR="00600420" w:rsidRPr="00F327D6">
        <w:rPr>
          <w:rFonts w:ascii="Cambria" w:hAnsi="Cambria" w:cs="Calibri"/>
          <w:color w:val="000000" w:themeColor="text1"/>
        </w:rPr>
        <w:t xml:space="preserve">Denilmektedir. </w:t>
      </w:r>
      <w:r w:rsidRPr="00F327D6">
        <w:rPr>
          <w:rFonts w:ascii="Cambria" w:hAnsi="Cambria"/>
          <w:color w:val="000000" w:themeColor="text1"/>
        </w:rPr>
        <w:t>Bu süslü cümle ile</w:t>
      </w:r>
      <w:r w:rsidR="00C35D1F" w:rsidRPr="00F327D6">
        <w:rPr>
          <w:rFonts w:ascii="Cambria" w:hAnsi="Cambria"/>
          <w:color w:val="000000" w:themeColor="text1"/>
        </w:rPr>
        <w:t xml:space="preserve"> </w:t>
      </w:r>
      <w:proofErr w:type="gramStart"/>
      <w:r w:rsidR="00C35D1F" w:rsidRPr="00F327D6">
        <w:rPr>
          <w:rFonts w:ascii="Cambria" w:hAnsi="Cambria"/>
          <w:color w:val="000000" w:themeColor="text1"/>
        </w:rPr>
        <w:t>“</w:t>
      </w:r>
      <w:r w:rsidRPr="00F327D6">
        <w:rPr>
          <w:rFonts w:ascii="Cambria" w:hAnsi="Cambria"/>
          <w:color w:val="000000" w:themeColor="text1"/>
        </w:rPr>
        <w:t xml:space="preserve"> aylık</w:t>
      </w:r>
      <w:proofErr w:type="gramEnd"/>
      <w:r w:rsidRPr="00F327D6">
        <w:rPr>
          <w:rFonts w:ascii="Cambria" w:hAnsi="Cambria"/>
          <w:color w:val="000000" w:themeColor="text1"/>
        </w:rPr>
        <w:t xml:space="preserve"> bağlama oranlarını düşüreceğiz. Böylece emekli aylıkları da düşeceği için kimse emekli olamayacak</w:t>
      </w:r>
      <w:r w:rsidR="00C35D1F" w:rsidRPr="00F327D6">
        <w:rPr>
          <w:rFonts w:ascii="Cambria" w:hAnsi="Cambria"/>
          <w:color w:val="000000" w:themeColor="text1"/>
        </w:rPr>
        <w:t>”</w:t>
      </w:r>
      <w:r w:rsidRPr="00F327D6">
        <w:rPr>
          <w:rFonts w:ascii="Cambria" w:hAnsi="Cambria"/>
          <w:color w:val="000000" w:themeColor="text1"/>
        </w:rPr>
        <w:t xml:space="preserve"> denilmektedir.</w:t>
      </w:r>
    </w:p>
    <w:p w:rsidR="00BF34BA" w:rsidRPr="00F327D6" w:rsidRDefault="000936F1" w:rsidP="000936F1">
      <w:pPr>
        <w:spacing w:after="120"/>
        <w:jc w:val="both"/>
        <w:rPr>
          <w:rFonts w:ascii="Cambria" w:eastAsia="Times New Roman" w:hAnsi="Cambria"/>
          <w:color w:val="000000" w:themeColor="text1"/>
          <w:lang w:eastAsia="tr-TR"/>
        </w:rPr>
      </w:pPr>
      <w:r w:rsidRPr="00F327D6">
        <w:rPr>
          <w:rFonts w:ascii="Cambria" w:hAnsi="Cambria"/>
          <w:color w:val="000000" w:themeColor="text1"/>
        </w:rPr>
        <w:t xml:space="preserve">Yine esneklik ve güvencenin taban tabana zıt olduğu bilindiği halde </w:t>
      </w:r>
      <w:r w:rsidRPr="00F327D6">
        <w:rPr>
          <w:rFonts w:ascii="Cambria" w:eastAsia="Times New Roman" w:hAnsi="Cambria" w:cs="Calibri"/>
          <w:bCs/>
          <w:color w:val="000000" w:themeColor="text1"/>
          <w:lang w:eastAsia="tr-TR"/>
        </w:rPr>
        <w:t>İstihdam ve Çalışma Hayatı başlığı altındaki politika ve tedbirlerde</w:t>
      </w:r>
      <w:r w:rsidRPr="00F327D6">
        <w:rPr>
          <w:rFonts w:ascii="Cambria" w:eastAsia="Times New Roman" w:hAnsi="Cambria" w:cs="Calibri"/>
          <w:b/>
          <w:bCs/>
          <w:color w:val="000000" w:themeColor="text1"/>
          <w:lang w:eastAsia="tr-TR"/>
        </w:rPr>
        <w:t xml:space="preserve"> </w:t>
      </w:r>
      <w:r w:rsidRPr="00F327D6">
        <w:rPr>
          <w:rFonts w:ascii="Cambria" w:eastAsia="Times New Roman" w:hAnsi="Cambria" w:cs="Calibri"/>
          <w:b/>
          <w:bCs/>
          <w:i/>
          <w:color w:val="000000" w:themeColor="text1"/>
          <w:lang w:eastAsia="tr-TR"/>
        </w:rPr>
        <w:t>“</w:t>
      </w:r>
      <w:r w:rsidRPr="00F327D6">
        <w:rPr>
          <w:rFonts w:ascii="Cambria" w:eastAsia="Times New Roman" w:hAnsi="Cambria"/>
          <w:i/>
          <w:color w:val="000000" w:themeColor="text1"/>
          <w:lang w:eastAsia="tr-TR"/>
        </w:rPr>
        <w:t>Uzaktan çalışma gibi esnek çalışma modellerinin kayıtlı ve güvenceli bir şekilde uygulanması ve yaygınlaştırılması sağlanacaktır.</w:t>
      </w:r>
      <w:r w:rsidRPr="00F327D6">
        <w:rPr>
          <w:rFonts w:ascii="Cambria" w:eastAsia="Times New Roman" w:hAnsi="Cambria"/>
          <w:color w:val="000000" w:themeColor="text1"/>
          <w:lang w:eastAsia="tr-TR"/>
        </w:rPr>
        <w:t xml:space="preserve"> Denilmektedir. </w:t>
      </w:r>
      <w:r w:rsidR="00BF34BA" w:rsidRPr="00F327D6">
        <w:rPr>
          <w:rFonts w:ascii="Cambria" w:eastAsia="Times New Roman" w:hAnsi="Cambria"/>
          <w:color w:val="000000" w:themeColor="text1"/>
          <w:lang w:eastAsia="tr-TR"/>
        </w:rPr>
        <w:t xml:space="preserve"> </w:t>
      </w:r>
    </w:p>
    <w:p w:rsidR="000936F1" w:rsidRPr="00F327D6" w:rsidRDefault="000936F1" w:rsidP="000936F1">
      <w:pPr>
        <w:spacing w:after="120"/>
        <w:jc w:val="both"/>
        <w:rPr>
          <w:rFonts w:ascii="Cambria" w:eastAsia="Times New Roman" w:hAnsi="Cambria"/>
          <w:color w:val="000000" w:themeColor="text1"/>
          <w:lang w:eastAsia="tr-TR"/>
        </w:rPr>
      </w:pPr>
      <w:r w:rsidRPr="00F327D6">
        <w:rPr>
          <w:rFonts w:ascii="Cambria" w:eastAsia="Times New Roman" w:hAnsi="Cambria" w:cs="Calibri"/>
          <w:bCs/>
          <w:color w:val="000000" w:themeColor="text1"/>
          <w:lang w:eastAsia="tr-TR"/>
        </w:rPr>
        <w:t>Kamuda İnsan Kaynakları başlığı altında temel amaçlar arasına</w:t>
      </w:r>
      <w:r w:rsidRPr="00F327D6">
        <w:rPr>
          <w:rFonts w:ascii="Cambria" w:eastAsia="Times New Roman" w:hAnsi="Cambria" w:cs="Calibri"/>
          <w:b/>
          <w:bCs/>
          <w:color w:val="000000" w:themeColor="text1"/>
          <w:lang w:eastAsia="tr-TR"/>
        </w:rPr>
        <w:t xml:space="preserve"> </w:t>
      </w:r>
      <w:r w:rsidRPr="00F327D6">
        <w:rPr>
          <w:rFonts w:ascii="Cambria" w:eastAsia="Times New Roman" w:hAnsi="Cambria" w:cs="Calibri"/>
          <w:bCs/>
          <w:i/>
          <w:color w:val="000000" w:themeColor="text1"/>
          <w:lang w:eastAsia="tr-TR"/>
        </w:rPr>
        <w:t>“değişen</w:t>
      </w:r>
      <w:r w:rsidRPr="00F327D6">
        <w:rPr>
          <w:rFonts w:ascii="Cambria" w:hAnsi="Cambria"/>
          <w:i/>
          <w:color w:val="000000" w:themeColor="text1"/>
        </w:rPr>
        <w:t xml:space="preserve"> koşullara uyum sağlayan kamu personel sisteminin oluşturulması” </w:t>
      </w:r>
      <w:r w:rsidRPr="00F327D6">
        <w:rPr>
          <w:rFonts w:ascii="Cambria" w:hAnsi="Cambria"/>
          <w:color w:val="000000" w:themeColor="text1"/>
        </w:rPr>
        <w:t xml:space="preserve">eklenmiştir. </w:t>
      </w:r>
      <w:r w:rsidRPr="00F327D6">
        <w:rPr>
          <w:rFonts w:ascii="Cambria" w:eastAsia="Times New Roman" w:hAnsi="Cambria" w:cs="Calibri"/>
          <w:bCs/>
          <w:color w:val="000000" w:themeColor="text1"/>
          <w:lang w:eastAsia="tr-TR"/>
        </w:rPr>
        <w:t>Politika ve tedbirlerde ise</w:t>
      </w:r>
      <w:r w:rsidRPr="00F327D6">
        <w:rPr>
          <w:rFonts w:ascii="Cambria" w:eastAsia="Times New Roman" w:hAnsi="Cambria" w:cs="Calibri"/>
          <w:b/>
          <w:bCs/>
          <w:color w:val="000000" w:themeColor="text1"/>
          <w:lang w:eastAsia="tr-TR"/>
        </w:rPr>
        <w:t xml:space="preserve"> “</w:t>
      </w:r>
      <w:r w:rsidRPr="00F327D6">
        <w:rPr>
          <w:rFonts w:ascii="Cambria" w:eastAsia="Times New Roman" w:hAnsi="Cambria"/>
          <w:i/>
          <w:color w:val="000000" w:themeColor="text1"/>
          <w:lang w:eastAsia="tr-TR"/>
        </w:rPr>
        <w:t>Kamu sektöründe esnek çalışma modellerinin uygulanmasına yönelik mevzuat çalışmaları yapılacaktır”</w:t>
      </w:r>
      <w:r w:rsidRPr="00F327D6">
        <w:rPr>
          <w:rFonts w:ascii="Cambria" w:eastAsia="Times New Roman" w:hAnsi="Cambria"/>
          <w:color w:val="000000" w:themeColor="text1"/>
          <w:lang w:eastAsia="tr-TR"/>
        </w:rPr>
        <w:t xml:space="preserve"> denilmektedir. </w:t>
      </w:r>
    </w:p>
    <w:p w:rsidR="009A6590" w:rsidRPr="00F327D6" w:rsidRDefault="009A6590" w:rsidP="000936F1">
      <w:pPr>
        <w:spacing w:after="120"/>
        <w:jc w:val="both"/>
        <w:rPr>
          <w:rFonts w:ascii="Cambria" w:eastAsia="Times New Roman" w:hAnsi="Cambria"/>
          <w:color w:val="000000" w:themeColor="text1"/>
          <w:lang w:eastAsia="tr-TR"/>
        </w:rPr>
      </w:pPr>
    </w:p>
    <w:p w:rsidR="000936F1" w:rsidRPr="00F327D6" w:rsidRDefault="000936F1" w:rsidP="000936F1">
      <w:pPr>
        <w:spacing w:after="120"/>
        <w:jc w:val="both"/>
        <w:rPr>
          <w:rFonts w:ascii="Cambria" w:hAnsi="Cambria"/>
          <w:b/>
          <w:color w:val="000000" w:themeColor="text1"/>
        </w:rPr>
      </w:pPr>
      <w:proofErr w:type="spellStart"/>
      <w:r w:rsidRPr="00F327D6">
        <w:rPr>
          <w:rFonts w:ascii="Cambria" w:eastAsia="Times New Roman" w:hAnsi="Cambria" w:cs="Calibri"/>
          <w:b/>
          <w:bCs/>
          <w:color w:val="000000" w:themeColor="text1"/>
          <w:lang w:eastAsia="tr-TR"/>
        </w:rPr>
        <w:t>YEM’in</w:t>
      </w:r>
      <w:proofErr w:type="spellEnd"/>
      <w:r w:rsidRPr="00F327D6">
        <w:rPr>
          <w:rFonts w:ascii="Cambria" w:eastAsia="Times New Roman" w:hAnsi="Cambria" w:cs="Calibri"/>
          <w:b/>
          <w:bCs/>
          <w:color w:val="000000" w:themeColor="text1"/>
          <w:lang w:eastAsia="tr-TR"/>
        </w:rPr>
        <w:t xml:space="preserve"> hedefleri </w:t>
      </w:r>
      <w:r w:rsidRPr="00F327D6">
        <w:rPr>
          <w:rFonts w:ascii="Cambria" w:hAnsi="Cambria"/>
          <w:b/>
          <w:color w:val="000000" w:themeColor="text1"/>
        </w:rPr>
        <w:t xml:space="preserve">sadece bunlarla da sınırlı değildir. </w:t>
      </w:r>
    </w:p>
    <w:p w:rsidR="009A6590" w:rsidRPr="00F327D6" w:rsidRDefault="009A6590" w:rsidP="000936F1">
      <w:pPr>
        <w:spacing w:after="120"/>
        <w:jc w:val="both"/>
        <w:rPr>
          <w:rFonts w:ascii="Cambria" w:eastAsia="Times New Roman" w:hAnsi="Cambria"/>
          <w:color w:val="000000" w:themeColor="text1"/>
          <w:lang w:eastAsia="tr-TR"/>
        </w:rPr>
      </w:pPr>
      <w:r w:rsidRPr="00F327D6">
        <w:rPr>
          <w:rFonts w:ascii="Cambria" w:hAnsi="Cambria"/>
          <w:b/>
          <w:color w:val="000000" w:themeColor="text1"/>
        </w:rPr>
        <w:t>Emekçilerin Temel Kazanımlarına Saldırılar artmaktadır!</w:t>
      </w:r>
    </w:p>
    <w:p w:rsidR="000936F1" w:rsidRPr="00F327D6" w:rsidRDefault="000936F1" w:rsidP="000936F1">
      <w:pPr>
        <w:numPr>
          <w:ilvl w:val="0"/>
          <w:numId w:val="1"/>
        </w:numPr>
        <w:spacing w:after="120"/>
        <w:jc w:val="both"/>
        <w:rPr>
          <w:rFonts w:ascii="Cambria" w:hAnsi="Cambria"/>
          <w:color w:val="000000" w:themeColor="text1"/>
        </w:rPr>
      </w:pPr>
      <w:r w:rsidRPr="00F327D6">
        <w:rPr>
          <w:rFonts w:ascii="Cambria" w:hAnsi="Cambria"/>
          <w:color w:val="000000" w:themeColor="text1"/>
        </w:rPr>
        <w:t xml:space="preserve">Tamamlayıcı emeklilik sistemi adı altında emeklilerin yaşadığı açlık ve yoksulluğun katmerleştirmesinden kıdem tazminatının fona devredilerek tasfiyesine, </w:t>
      </w:r>
    </w:p>
    <w:p w:rsidR="000936F1" w:rsidRPr="00F327D6" w:rsidRDefault="000936F1" w:rsidP="000936F1">
      <w:pPr>
        <w:numPr>
          <w:ilvl w:val="0"/>
          <w:numId w:val="1"/>
        </w:numPr>
        <w:spacing w:after="120"/>
        <w:jc w:val="both"/>
        <w:rPr>
          <w:rFonts w:ascii="Cambria" w:hAnsi="Cambria"/>
          <w:color w:val="000000" w:themeColor="text1"/>
        </w:rPr>
      </w:pPr>
      <w:r w:rsidRPr="00F327D6">
        <w:rPr>
          <w:rFonts w:ascii="Cambria" w:hAnsi="Cambria"/>
          <w:color w:val="000000" w:themeColor="text1"/>
        </w:rPr>
        <w:t xml:space="preserve">Ülke topraklarının haraç mezat satılmasından özelleştirmelere, </w:t>
      </w:r>
    </w:p>
    <w:p w:rsidR="000936F1" w:rsidRPr="00F327D6" w:rsidRDefault="000936F1" w:rsidP="000936F1">
      <w:pPr>
        <w:numPr>
          <w:ilvl w:val="0"/>
          <w:numId w:val="1"/>
        </w:numPr>
        <w:spacing w:after="120"/>
        <w:jc w:val="both"/>
        <w:rPr>
          <w:rFonts w:ascii="Cambria" w:hAnsi="Cambria"/>
          <w:color w:val="000000" w:themeColor="text1"/>
        </w:rPr>
      </w:pPr>
      <w:r w:rsidRPr="00F327D6">
        <w:rPr>
          <w:rFonts w:ascii="Cambria" w:hAnsi="Cambria"/>
          <w:color w:val="000000" w:themeColor="text1"/>
        </w:rPr>
        <w:t xml:space="preserve">Tekellere yeni teşvikler getirilmesinden </w:t>
      </w:r>
      <w:proofErr w:type="spellStart"/>
      <w:r w:rsidRPr="00F327D6">
        <w:rPr>
          <w:rFonts w:ascii="Cambria" w:hAnsi="Cambria"/>
          <w:color w:val="000000" w:themeColor="text1"/>
        </w:rPr>
        <w:t>Akkuyu</w:t>
      </w:r>
      <w:proofErr w:type="spellEnd"/>
      <w:r w:rsidRPr="00F327D6">
        <w:rPr>
          <w:rFonts w:ascii="Cambria" w:hAnsi="Cambria"/>
          <w:color w:val="000000" w:themeColor="text1"/>
        </w:rPr>
        <w:t xml:space="preserve"> Nükleer Güç Santrali’nin devreye alınmasına </w:t>
      </w:r>
      <w:r w:rsidR="00A87BC5" w:rsidRPr="00F327D6">
        <w:rPr>
          <w:rFonts w:ascii="Cambria" w:hAnsi="Cambria"/>
          <w:color w:val="000000" w:themeColor="text1"/>
        </w:rPr>
        <w:t>k</w:t>
      </w:r>
      <w:r w:rsidRPr="00F327D6">
        <w:rPr>
          <w:rFonts w:ascii="Cambria" w:hAnsi="Cambria"/>
          <w:color w:val="000000" w:themeColor="text1"/>
        </w:rPr>
        <w:t xml:space="preserve">adar uzanan halkın geleceğini tehdit eden onlarca saldırı net olarak görülmektedir. </w:t>
      </w:r>
    </w:p>
    <w:p w:rsidR="00F327D6" w:rsidRPr="00F327D6" w:rsidRDefault="00F327D6" w:rsidP="00A87BC5">
      <w:pPr>
        <w:spacing w:after="120"/>
        <w:jc w:val="both"/>
        <w:rPr>
          <w:rFonts w:ascii="Cambria" w:hAnsi="Cambria"/>
          <w:b/>
          <w:color w:val="000000" w:themeColor="text1"/>
          <w:shd w:val="clear" w:color="auto" w:fill="F6F6F6"/>
        </w:rPr>
      </w:pPr>
    </w:p>
    <w:p w:rsidR="00A87BC5" w:rsidRPr="00F327D6" w:rsidRDefault="00A87BC5" w:rsidP="00A87BC5">
      <w:pPr>
        <w:spacing w:after="120"/>
        <w:jc w:val="both"/>
        <w:rPr>
          <w:rFonts w:ascii="Cambria" w:hAnsi="Cambria"/>
          <w:b/>
          <w:color w:val="000000" w:themeColor="text1"/>
          <w:shd w:val="clear" w:color="auto" w:fill="F6F6F6"/>
        </w:rPr>
      </w:pPr>
      <w:r w:rsidRPr="00F327D6">
        <w:rPr>
          <w:rFonts w:ascii="Cambria" w:hAnsi="Cambria"/>
          <w:b/>
          <w:color w:val="000000" w:themeColor="text1"/>
          <w:shd w:val="clear" w:color="auto" w:fill="F6F6F6"/>
        </w:rPr>
        <w:t xml:space="preserve">Değerli Basın Emekçileri, </w:t>
      </w:r>
    </w:p>
    <w:p w:rsidR="00A87BC5" w:rsidRPr="00F327D6" w:rsidRDefault="00A87BC5" w:rsidP="001B62B5">
      <w:pPr>
        <w:spacing w:after="120"/>
        <w:jc w:val="both"/>
        <w:rPr>
          <w:rFonts w:ascii="Cambria" w:hAnsi="Cambria"/>
          <w:color w:val="000000" w:themeColor="text1"/>
        </w:rPr>
      </w:pPr>
      <w:r w:rsidRPr="00F327D6">
        <w:rPr>
          <w:rFonts w:ascii="Cambria" w:hAnsi="Cambria"/>
          <w:color w:val="000000" w:themeColor="text1"/>
        </w:rPr>
        <w:t xml:space="preserve">Bugün TBMM Plan ve Bütçe komisyonunda görüşülmeye başlanan Bütçe Yasa </w:t>
      </w:r>
      <w:r w:rsidR="009A6590" w:rsidRPr="00F327D6">
        <w:rPr>
          <w:rFonts w:ascii="Cambria" w:hAnsi="Cambria"/>
          <w:color w:val="000000" w:themeColor="text1"/>
        </w:rPr>
        <w:t>teklifi YEM</w:t>
      </w:r>
      <w:r w:rsidRPr="00F327D6">
        <w:rPr>
          <w:rFonts w:ascii="Cambria" w:hAnsi="Cambria"/>
          <w:color w:val="000000" w:themeColor="text1"/>
        </w:rPr>
        <w:t xml:space="preserve"> ile hedeflenen, OVP ve Kalkınma Planı ile programlanan işte bu zemin üzerine kurulmuştur.</w:t>
      </w:r>
    </w:p>
    <w:p w:rsidR="00DA4438" w:rsidRPr="00F327D6" w:rsidRDefault="00DA4438" w:rsidP="001B62B5">
      <w:pPr>
        <w:spacing w:after="120"/>
        <w:jc w:val="both"/>
        <w:rPr>
          <w:rFonts w:ascii="Cambria" w:hAnsi="Cambria"/>
          <w:b/>
          <w:color w:val="000000" w:themeColor="text1"/>
        </w:rPr>
      </w:pPr>
      <w:r w:rsidRPr="00F327D6">
        <w:rPr>
          <w:rFonts w:ascii="Cambria" w:hAnsi="Cambria"/>
          <w:b/>
          <w:color w:val="000000" w:themeColor="text1"/>
        </w:rPr>
        <w:t>Bugüne ka</w:t>
      </w:r>
      <w:r w:rsidR="009A6590" w:rsidRPr="00F327D6">
        <w:rPr>
          <w:rFonts w:ascii="Cambria" w:hAnsi="Cambria"/>
          <w:b/>
          <w:color w:val="000000" w:themeColor="text1"/>
        </w:rPr>
        <w:t>dar hayata geçirilen bütçelerin tamamı Emeği, emekçileri hedef almıştır!</w:t>
      </w:r>
      <w:r w:rsidRPr="00F327D6">
        <w:rPr>
          <w:rFonts w:ascii="Cambria" w:hAnsi="Cambria"/>
          <w:b/>
          <w:color w:val="000000" w:themeColor="text1"/>
        </w:rPr>
        <w:t xml:space="preserve">  </w:t>
      </w:r>
    </w:p>
    <w:p w:rsidR="00DA4438" w:rsidRPr="00F327D6" w:rsidRDefault="00DA4438" w:rsidP="001B62B5">
      <w:pPr>
        <w:numPr>
          <w:ilvl w:val="0"/>
          <w:numId w:val="1"/>
        </w:numPr>
        <w:spacing w:after="120"/>
        <w:jc w:val="both"/>
        <w:rPr>
          <w:rFonts w:ascii="Cambria" w:hAnsi="Cambria"/>
          <w:color w:val="000000" w:themeColor="text1"/>
        </w:rPr>
      </w:pPr>
      <w:r w:rsidRPr="00F327D6">
        <w:rPr>
          <w:rFonts w:ascii="Cambria" w:hAnsi="Cambria"/>
          <w:color w:val="000000" w:themeColor="text1"/>
        </w:rPr>
        <w:t xml:space="preserve">Halkın, emekçilerin bütçe hakkı ortadan kaldırılmıştır. </w:t>
      </w:r>
    </w:p>
    <w:p w:rsidR="00DA4438" w:rsidRPr="00F327D6" w:rsidRDefault="00DA4438" w:rsidP="001B62B5">
      <w:pPr>
        <w:numPr>
          <w:ilvl w:val="0"/>
          <w:numId w:val="1"/>
        </w:numPr>
        <w:spacing w:after="120"/>
        <w:jc w:val="both"/>
        <w:rPr>
          <w:rFonts w:ascii="Cambria" w:hAnsi="Cambria"/>
          <w:color w:val="000000" w:themeColor="text1"/>
        </w:rPr>
      </w:pPr>
      <w:r w:rsidRPr="00F327D6">
        <w:rPr>
          <w:rFonts w:ascii="Cambria" w:hAnsi="Cambria"/>
          <w:color w:val="000000" w:themeColor="text1"/>
        </w:rPr>
        <w:t>Hayat pahalılığı ve işsizlik kronik bir hale gelmiştir. Türkiye Asgari Ücretliler Ülkesine dönüştürülmüş, emeğin milli gelirden aldığı pay gittikçe düşürülmüştür</w:t>
      </w:r>
    </w:p>
    <w:p w:rsidR="00DA4438" w:rsidRPr="00F327D6" w:rsidRDefault="00DA4438" w:rsidP="001B62B5">
      <w:pPr>
        <w:numPr>
          <w:ilvl w:val="0"/>
          <w:numId w:val="1"/>
        </w:numPr>
        <w:spacing w:after="120"/>
        <w:jc w:val="both"/>
        <w:rPr>
          <w:rFonts w:ascii="Cambria" w:hAnsi="Cambria"/>
          <w:color w:val="000000" w:themeColor="text1"/>
        </w:rPr>
      </w:pPr>
      <w:r w:rsidRPr="00F327D6">
        <w:rPr>
          <w:rFonts w:ascii="Cambria" w:hAnsi="Cambria"/>
          <w:color w:val="000000" w:themeColor="text1"/>
        </w:rPr>
        <w:t xml:space="preserve">Kamu hizmetleri alanı </w:t>
      </w:r>
      <w:r w:rsidRPr="00F327D6">
        <w:rPr>
          <w:rFonts w:ascii="Cambria" w:hAnsi="Cambria" w:cs="Arial"/>
          <w:color w:val="000000" w:themeColor="text1"/>
        </w:rPr>
        <w:t>piyasalaştırma, özelleştirme, yatırımların kısılması yolu ile alabildiğine daraltılmıştır.</w:t>
      </w:r>
    </w:p>
    <w:p w:rsidR="00DA4438" w:rsidRPr="00F327D6" w:rsidRDefault="00DA4438" w:rsidP="001B62B5">
      <w:pPr>
        <w:numPr>
          <w:ilvl w:val="0"/>
          <w:numId w:val="1"/>
        </w:numPr>
        <w:spacing w:after="120"/>
        <w:jc w:val="both"/>
        <w:rPr>
          <w:rFonts w:ascii="Cambria" w:hAnsi="Cambria"/>
          <w:color w:val="000000" w:themeColor="text1"/>
        </w:rPr>
      </w:pPr>
      <w:r w:rsidRPr="00F327D6">
        <w:rPr>
          <w:rFonts w:ascii="Cambria" w:hAnsi="Cambria"/>
          <w:color w:val="000000" w:themeColor="text1"/>
        </w:rPr>
        <w:t xml:space="preserve">Vergi adaletsizliği derinleştirilmiştir. Aslan payı sermayeye, patronlara, savunma ve güvenlik adı altında çatışma ve savaşa ayrılmıştır.  </w:t>
      </w:r>
    </w:p>
    <w:p w:rsidR="00DA4438" w:rsidRPr="00F327D6" w:rsidRDefault="00DA4438" w:rsidP="001B62B5">
      <w:pPr>
        <w:numPr>
          <w:ilvl w:val="0"/>
          <w:numId w:val="1"/>
        </w:numPr>
        <w:spacing w:after="120"/>
        <w:jc w:val="both"/>
        <w:rPr>
          <w:rFonts w:ascii="Cambria" w:hAnsi="Cambria"/>
          <w:color w:val="000000" w:themeColor="text1"/>
        </w:rPr>
      </w:pPr>
      <w:r w:rsidRPr="00F327D6">
        <w:rPr>
          <w:rFonts w:ascii="Cambria" w:hAnsi="Cambria" w:cs="Arial"/>
          <w:color w:val="000000" w:themeColor="text1"/>
        </w:rPr>
        <w:t>Toplumsal cinsiyete duyarlı bütçeleme göz ardı edilmiştir.</w:t>
      </w:r>
    </w:p>
    <w:p w:rsidR="00DA4438" w:rsidRPr="00F327D6" w:rsidRDefault="00DA4438" w:rsidP="001B62B5">
      <w:pPr>
        <w:numPr>
          <w:ilvl w:val="0"/>
          <w:numId w:val="1"/>
        </w:numPr>
        <w:spacing w:after="120"/>
        <w:jc w:val="both"/>
        <w:rPr>
          <w:rFonts w:ascii="Cambria" w:hAnsi="Cambria"/>
          <w:color w:val="000000" w:themeColor="text1"/>
        </w:rPr>
      </w:pPr>
      <w:r w:rsidRPr="00F327D6">
        <w:rPr>
          <w:rFonts w:ascii="Cambria" w:hAnsi="Cambria" w:cs="Arial"/>
          <w:color w:val="000000" w:themeColor="text1"/>
        </w:rPr>
        <w:lastRenderedPageBreak/>
        <w:t xml:space="preserve">Dinsel referanslar ile yönetilen bir toplum inşa etme hedefine ayrılan kaynaklar artırılmıştır. </w:t>
      </w:r>
    </w:p>
    <w:p w:rsidR="00DA4438" w:rsidRPr="00F327D6" w:rsidRDefault="00DA4438" w:rsidP="00C35D1F">
      <w:pPr>
        <w:spacing w:after="120"/>
        <w:jc w:val="both"/>
        <w:rPr>
          <w:rFonts w:ascii="Cambria" w:hAnsi="Cambria"/>
          <w:color w:val="000000" w:themeColor="text1"/>
        </w:rPr>
      </w:pPr>
      <w:r w:rsidRPr="00F327D6">
        <w:rPr>
          <w:rFonts w:ascii="Cambria" w:hAnsi="Cambria"/>
          <w:color w:val="000000" w:themeColor="text1"/>
        </w:rPr>
        <w:t>2024 bütçe teklifi ile bunların daha da ağırlaştırılması, kalıcı hale getirilmesi hedeflenmektedir.</w:t>
      </w:r>
    </w:p>
    <w:p w:rsidR="001B62B5" w:rsidRPr="00F327D6" w:rsidRDefault="001B62B5" w:rsidP="001B62B5">
      <w:pPr>
        <w:spacing w:after="120"/>
        <w:jc w:val="both"/>
        <w:outlineLvl w:val="1"/>
        <w:rPr>
          <w:rFonts w:ascii="Cambria" w:hAnsi="Cambria"/>
          <w:b/>
          <w:color w:val="000000" w:themeColor="text1"/>
        </w:rPr>
      </w:pPr>
      <w:r w:rsidRPr="00F327D6">
        <w:rPr>
          <w:rFonts w:ascii="Cambria" w:hAnsi="Cambria"/>
          <w:b/>
          <w:color w:val="000000" w:themeColor="text1"/>
        </w:rPr>
        <w:t xml:space="preserve">Her zaman altını çizdiğimiz üzere </w:t>
      </w:r>
      <w:r w:rsidR="00DA4438" w:rsidRPr="00F327D6">
        <w:rPr>
          <w:rFonts w:ascii="Cambria" w:hAnsi="Cambria"/>
          <w:b/>
          <w:color w:val="000000" w:themeColor="text1"/>
        </w:rPr>
        <w:t xml:space="preserve">bütçeler kaynakların kimlerden toplandığını ve söz konusu kaynakların kimlerin ihtiyaçları için kullanıldığını gösteren belgelerdir. </w:t>
      </w:r>
    </w:p>
    <w:p w:rsidR="00DA4438" w:rsidRPr="00F327D6" w:rsidRDefault="00DA4438" w:rsidP="001B62B5">
      <w:pPr>
        <w:spacing w:after="120"/>
        <w:jc w:val="both"/>
        <w:outlineLvl w:val="1"/>
        <w:rPr>
          <w:rFonts w:ascii="Cambria" w:hAnsi="Cambria" w:cs="Arial"/>
          <w:b/>
          <w:bCs/>
          <w:color w:val="000000" w:themeColor="text1"/>
        </w:rPr>
      </w:pPr>
      <w:r w:rsidRPr="00F327D6">
        <w:rPr>
          <w:rFonts w:ascii="Cambria" w:hAnsi="Cambria"/>
          <w:b/>
          <w:color w:val="000000" w:themeColor="text1"/>
        </w:rPr>
        <w:t xml:space="preserve">Dolayısıyla bir ülkede mevcut sitemin, iktidarın kimden, kimlerden, hangi sosyal sınıf ve tabakadan yana olduğunu anlamanın en kolay yolu bütçesine bakmaktır. </w:t>
      </w:r>
    </w:p>
    <w:p w:rsidR="00DA4438" w:rsidRPr="00F327D6" w:rsidRDefault="001B62B5" w:rsidP="001B62B5">
      <w:pPr>
        <w:spacing w:after="120"/>
        <w:rPr>
          <w:rFonts w:ascii="Cambria" w:hAnsi="Cambria"/>
          <w:b/>
          <w:color w:val="000000" w:themeColor="text1"/>
        </w:rPr>
      </w:pPr>
      <w:r w:rsidRPr="00F327D6">
        <w:rPr>
          <w:rFonts w:ascii="Cambria" w:hAnsi="Cambria"/>
          <w:b/>
          <w:color w:val="000000" w:themeColor="text1"/>
        </w:rPr>
        <w:t xml:space="preserve">Bu açıdan baktığımızda 2024 bütçesi bugüne kadar hayata geçirilen en katıksız </w:t>
      </w:r>
      <w:r w:rsidR="009A6590" w:rsidRPr="00F327D6">
        <w:rPr>
          <w:rFonts w:ascii="Cambria" w:hAnsi="Cambria"/>
          <w:b/>
          <w:color w:val="000000" w:themeColor="text1"/>
        </w:rPr>
        <w:t xml:space="preserve">biçimde güvenlikçi, militarist eril ve </w:t>
      </w:r>
      <w:r w:rsidRPr="00F327D6">
        <w:rPr>
          <w:rFonts w:ascii="Cambria" w:hAnsi="Cambria"/>
          <w:b/>
          <w:color w:val="000000" w:themeColor="text1"/>
        </w:rPr>
        <w:t>sermaye</w:t>
      </w:r>
      <w:r w:rsidR="009A6590" w:rsidRPr="00F327D6">
        <w:rPr>
          <w:rFonts w:ascii="Cambria" w:hAnsi="Cambria"/>
          <w:b/>
          <w:color w:val="000000" w:themeColor="text1"/>
        </w:rPr>
        <w:t>den yana bir bütçedir.</w:t>
      </w:r>
    </w:p>
    <w:p w:rsidR="003313B6" w:rsidRPr="00F327D6" w:rsidRDefault="003313B6" w:rsidP="001B62B5">
      <w:pPr>
        <w:spacing w:after="120"/>
        <w:rPr>
          <w:rFonts w:ascii="Cambria" w:hAnsi="Cambria"/>
          <w:b/>
          <w:color w:val="000000" w:themeColor="text1"/>
        </w:rPr>
      </w:pPr>
      <w:r w:rsidRPr="00F327D6">
        <w:rPr>
          <w:rFonts w:ascii="Cambria" w:hAnsi="Cambria"/>
          <w:b/>
          <w:color w:val="000000" w:themeColor="text1"/>
        </w:rPr>
        <w:t>Buna göre 2024 bütçesinde:</w:t>
      </w:r>
    </w:p>
    <w:p w:rsidR="003313B6" w:rsidRPr="00F327D6" w:rsidRDefault="003313B6" w:rsidP="00E94D26">
      <w:pPr>
        <w:numPr>
          <w:ilvl w:val="0"/>
          <w:numId w:val="1"/>
        </w:numPr>
        <w:spacing w:after="120"/>
        <w:jc w:val="both"/>
        <w:rPr>
          <w:rFonts w:ascii="Cambria" w:hAnsi="Cambria"/>
          <w:color w:val="000000" w:themeColor="text1"/>
        </w:rPr>
      </w:pPr>
      <w:r w:rsidRPr="00F327D6">
        <w:rPr>
          <w:rFonts w:ascii="Cambria" w:hAnsi="Cambria"/>
          <w:color w:val="000000" w:themeColor="text1"/>
        </w:rPr>
        <w:t>Giderler bir önceki yıla göre %148 artışla 11 Trilyon 89 milyar TL’ye çıkmaktadır.</w:t>
      </w:r>
    </w:p>
    <w:p w:rsidR="003313B6" w:rsidRPr="00F327D6" w:rsidRDefault="003313B6" w:rsidP="00E94D26">
      <w:pPr>
        <w:numPr>
          <w:ilvl w:val="0"/>
          <w:numId w:val="1"/>
        </w:numPr>
        <w:spacing w:after="120"/>
        <w:jc w:val="both"/>
        <w:rPr>
          <w:rFonts w:ascii="Cambria" w:hAnsi="Cambria"/>
          <w:color w:val="000000" w:themeColor="text1"/>
        </w:rPr>
      </w:pPr>
      <w:r w:rsidRPr="00F327D6">
        <w:rPr>
          <w:rFonts w:ascii="Cambria" w:hAnsi="Cambria"/>
          <w:color w:val="000000" w:themeColor="text1"/>
        </w:rPr>
        <w:t>Gelirler bir önceki yıla göre %121 artışla 8 Trilyon 437 milyar TL’ye çıkmaktadır.</w:t>
      </w:r>
    </w:p>
    <w:p w:rsidR="003313B6" w:rsidRPr="00F327D6" w:rsidRDefault="003313B6" w:rsidP="00E94D26">
      <w:pPr>
        <w:numPr>
          <w:ilvl w:val="0"/>
          <w:numId w:val="1"/>
        </w:numPr>
        <w:spacing w:after="120"/>
        <w:jc w:val="both"/>
        <w:rPr>
          <w:rFonts w:ascii="Cambria" w:hAnsi="Cambria"/>
          <w:color w:val="000000" w:themeColor="text1"/>
        </w:rPr>
      </w:pPr>
      <w:r w:rsidRPr="00F327D6">
        <w:rPr>
          <w:rFonts w:ascii="Cambria" w:hAnsi="Cambria"/>
          <w:color w:val="000000" w:themeColor="text1"/>
        </w:rPr>
        <w:t xml:space="preserve">Bu durumda bütçenin bir önceki yıla göre %302 daha fazla açık </w:t>
      </w:r>
      <w:proofErr w:type="gramStart"/>
      <w:r w:rsidRPr="00F327D6">
        <w:rPr>
          <w:rFonts w:ascii="Cambria" w:hAnsi="Cambria"/>
          <w:color w:val="000000" w:themeColor="text1"/>
        </w:rPr>
        <w:t xml:space="preserve">vermesi, </w:t>
      </w:r>
      <w:r w:rsidR="00C35D1F" w:rsidRPr="00F327D6">
        <w:rPr>
          <w:rFonts w:ascii="Cambria" w:hAnsi="Cambria"/>
          <w:color w:val="000000" w:themeColor="text1"/>
        </w:rPr>
        <w:t xml:space="preserve"> bütçe</w:t>
      </w:r>
      <w:proofErr w:type="gramEnd"/>
      <w:r w:rsidR="00C35D1F" w:rsidRPr="00F327D6">
        <w:rPr>
          <w:rFonts w:ascii="Cambria" w:hAnsi="Cambria"/>
          <w:color w:val="000000" w:themeColor="text1"/>
        </w:rPr>
        <w:t xml:space="preserve"> açığının </w:t>
      </w:r>
      <w:r w:rsidRPr="00F327D6">
        <w:rPr>
          <w:rFonts w:ascii="Cambria" w:hAnsi="Cambria"/>
          <w:color w:val="000000" w:themeColor="text1"/>
        </w:rPr>
        <w:t xml:space="preserve">2 trilyon 652 milyar </w:t>
      </w:r>
      <w:r w:rsidR="00C35D1F" w:rsidRPr="00F327D6">
        <w:rPr>
          <w:rFonts w:ascii="Cambria" w:hAnsi="Cambria"/>
          <w:color w:val="000000" w:themeColor="text1"/>
        </w:rPr>
        <w:t xml:space="preserve">TL’ye </w:t>
      </w:r>
      <w:r w:rsidRPr="00F327D6">
        <w:rPr>
          <w:rFonts w:ascii="Cambria" w:hAnsi="Cambria"/>
          <w:color w:val="000000" w:themeColor="text1"/>
        </w:rPr>
        <w:t xml:space="preserve">olması hedeflenmektedir. </w:t>
      </w:r>
    </w:p>
    <w:p w:rsidR="001B62B5" w:rsidRPr="00F327D6" w:rsidRDefault="00E94D26" w:rsidP="001B62B5">
      <w:pPr>
        <w:numPr>
          <w:ilvl w:val="0"/>
          <w:numId w:val="1"/>
        </w:numPr>
        <w:spacing w:after="120"/>
        <w:jc w:val="both"/>
        <w:rPr>
          <w:rFonts w:ascii="Cambria" w:hAnsi="Cambria"/>
          <w:color w:val="000000" w:themeColor="text1"/>
        </w:rPr>
      </w:pPr>
      <w:r w:rsidRPr="00F327D6">
        <w:rPr>
          <w:rFonts w:ascii="Cambria" w:hAnsi="Cambria"/>
          <w:color w:val="000000" w:themeColor="text1"/>
        </w:rPr>
        <w:t xml:space="preserve">Bir önceki bütçede gelirlerin %85’ini oluşturan vergilerin bu kez gelirlerin %88’ini oluşturması, bir yıl önceye göre %132 artırılarak 7 Trilyon 408 Milyar TL’ye çıkarılması hedeflenmektedir. </w:t>
      </w:r>
    </w:p>
    <w:p w:rsidR="00724121" w:rsidRPr="00F327D6" w:rsidRDefault="00724121" w:rsidP="00724121">
      <w:pPr>
        <w:spacing w:after="120"/>
        <w:jc w:val="both"/>
        <w:rPr>
          <w:rFonts w:ascii="Cambria" w:hAnsi="Cambria"/>
          <w:color w:val="000000" w:themeColor="text1"/>
        </w:rPr>
      </w:pPr>
    </w:p>
    <w:p w:rsidR="00F52576" w:rsidRPr="00F327D6" w:rsidRDefault="001B62B5" w:rsidP="001B62B5">
      <w:pPr>
        <w:spacing w:after="120"/>
        <w:rPr>
          <w:rFonts w:ascii="Cambria" w:hAnsi="Cambria" w:cs="Calibri"/>
          <w:b/>
          <w:color w:val="000000" w:themeColor="text1"/>
        </w:rPr>
      </w:pPr>
      <w:r w:rsidRPr="00F327D6">
        <w:rPr>
          <w:rFonts w:ascii="Cambria" w:hAnsi="Cambria" w:cs="Calibri"/>
          <w:b/>
          <w:color w:val="000000" w:themeColor="text1"/>
        </w:rPr>
        <w:t xml:space="preserve">Tablo </w:t>
      </w:r>
      <w:proofErr w:type="gramStart"/>
      <w:r w:rsidRPr="00F327D6">
        <w:rPr>
          <w:rFonts w:ascii="Cambria" w:hAnsi="Cambria" w:cs="Calibri"/>
          <w:b/>
          <w:color w:val="000000" w:themeColor="text1"/>
        </w:rPr>
        <w:t>1 :</w:t>
      </w:r>
      <w:proofErr w:type="gramEnd"/>
      <w:r w:rsidRPr="00F327D6">
        <w:rPr>
          <w:rFonts w:ascii="Cambria" w:hAnsi="Cambria" w:cs="Calibri"/>
          <w:b/>
          <w:color w:val="000000" w:themeColor="text1"/>
        </w:rPr>
        <w:t xml:space="preserve"> 2024 Bütçe Teklifinde Gelir, Gider, Bütçe Dengesi</w:t>
      </w:r>
      <w:r w:rsidR="00CB48F9" w:rsidRPr="00F327D6">
        <w:rPr>
          <w:rFonts w:ascii="Cambria" w:hAnsi="Cambria" w:cs="Calibri"/>
          <w:b/>
          <w:color w:val="000000" w:themeColor="text1"/>
        </w:rPr>
        <w:t>- Vergi Geliri</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1"/>
        <w:gridCol w:w="1890"/>
        <w:gridCol w:w="1843"/>
        <w:gridCol w:w="1984"/>
        <w:gridCol w:w="1559"/>
      </w:tblGrid>
      <w:tr w:rsidR="00F327D6" w:rsidRPr="00F327D6" w:rsidTr="00E94D26">
        <w:tc>
          <w:tcPr>
            <w:tcW w:w="2471" w:type="dxa"/>
            <w:shd w:val="clear" w:color="auto" w:fill="auto"/>
          </w:tcPr>
          <w:p w:rsidR="001B62B5" w:rsidRPr="00F327D6" w:rsidRDefault="001B62B5" w:rsidP="00464924">
            <w:pPr>
              <w:rPr>
                <w:rFonts w:ascii="Cambria" w:hAnsi="Cambria" w:cs="Calibri"/>
                <w:b/>
                <w:color w:val="000000" w:themeColor="text1"/>
              </w:rPr>
            </w:pPr>
          </w:p>
        </w:tc>
        <w:tc>
          <w:tcPr>
            <w:tcW w:w="1890" w:type="dxa"/>
            <w:shd w:val="clear" w:color="auto" w:fill="auto"/>
          </w:tcPr>
          <w:p w:rsidR="001B62B5" w:rsidRPr="00F327D6" w:rsidRDefault="001B62B5" w:rsidP="00E94D26">
            <w:pPr>
              <w:jc w:val="center"/>
              <w:rPr>
                <w:rFonts w:ascii="Cambria" w:hAnsi="Cambria" w:cs="Calibri"/>
                <w:b/>
                <w:color w:val="000000" w:themeColor="text1"/>
              </w:rPr>
            </w:pPr>
            <w:r w:rsidRPr="00F327D6">
              <w:rPr>
                <w:rFonts w:ascii="Cambria" w:hAnsi="Cambria" w:cs="Calibri"/>
                <w:b/>
                <w:color w:val="000000" w:themeColor="text1"/>
              </w:rPr>
              <w:t>2023</w:t>
            </w:r>
          </w:p>
        </w:tc>
        <w:tc>
          <w:tcPr>
            <w:tcW w:w="1843" w:type="dxa"/>
            <w:shd w:val="clear" w:color="auto" w:fill="auto"/>
          </w:tcPr>
          <w:p w:rsidR="001B62B5" w:rsidRPr="00F327D6" w:rsidRDefault="001B62B5" w:rsidP="00E94D26">
            <w:pPr>
              <w:jc w:val="center"/>
              <w:rPr>
                <w:rFonts w:ascii="Cambria" w:hAnsi="Cambria" w:cs="Calibri"/>
                <w:b/>
                <w:color w:val="000000" w:themeColor="text1"/>
              </w:rPr>
            </w:pPr>
            <w:r w:rsidRPr="00F327D6">
              <w:rPr>
                <w:rFonts w:ascii="Cambria" w:hAnsi="Cambria" w:cs="Calibri"/>
                <w:b/>
                <w:color w:val="000000" w:themeColor="text1"/>
              </w:rPr>
              <w:t>2024</w:t>
            </w:r>
          </w:p>
        </w:tc>
        <w:tc>
          <w:tcPr>
            <w:tcW w:w="1984" w:type="dxa"/>
            <w:shd w:val="clear" w:color="auto" w:fill="auto"/>
          </w:tcPr>
          <w:p w:rsidR="001B62B5" w:rsidRPr="00F327D6" w:rsidRDefault="001B62B5" w:rsidP="00E94D26">
            <w:pPr>
              <w:jc w:val="center"/>
              <w:rPr>
                <w:rFonts w:ascii="Cambria" w:hAnsi="Cambria" w:cs="Calibri"/>
                <w:b/>
                <w:color w:val="000000" w:themeColor="text1"/>
              </w:rPr>
            </w:pPr>
            <w:r w:rsidRPr="00F327D6">
              <w:rPr>
                <w:rFonts w:ascii="Cambria" w:hAnsi="Cambria" w:cs="Calibri"/>
                <w:b/>
                <w:color w:val="000000" w:themeColor="text1"/>
              </w:rPr>
              <w:t xml:space="preserve">ARTIŞ </w:t>
            </w:r>
            <w:r w:rsidR="00CB48F9" w:rsidRPr="00F327D6">
              <w:rPr>
                <w:rFonts w:ascii="Cambria" w:hAnsi="Cambria" w:cs="Calibri"/>
                <w:b/>
                <w:color w:val="000000" w:themeColor="text1"/>
              </w:rPr>
              <w:t>(T</w:t>
            </w:r>
            <w:r w:rsidRPr="00F327D6">
              <w:rPr>
                <w:rFonts w:ascii="Cambria" w:hAnsi="Cambria" w:cs="Calibri"/>
                <w:b/>
                <w:color w:val="000000" w:themeColor="text1"/>
              </w:rPr>
              <w:t>L)</w:t>
            </w:r>
          </w:p>
        </w:tc>
        <w:tc>
          <w:tcPr>
            <w:tcW w:w="1559" w:type="dxa"/>
            <w:shd w:val="clear" w:color="auto" w:fill="auto"/>
          </w:tcPr>
          <w:p w:rsidR="001B62B5" w:rsidRPr="00F327D6" w:rsidRDefault="001B62B5" w:rsidP="00E94D26">
            <w:pPr>
              <w:jc w:val="center"/>
              <w:rPr>
                <w:rFonts w:ascii="Cambria" w:hAnsi="Cambria" w:cs="Calibri"/>
                <w:b/>
                <w:color w:val="000000" w:themeColor="text1"/>
              </w:rPr>
            </w:pPr>
            <w:r w:rsidRPr="00F327D6">
              <w:rPr>
                <w:rFonts w:ascii="Cambria" w:hAnsi="Cambria" w:cs="Calibri"/>
                <w:b/>
                <w:color w:val="000000" w:themeColor="text1"/>
              </w:rPr>
              <w:t>ARTIŞ (%)</w:t>
            </w:r>
          </w:p>
        </w:tc>
      </w:tr>
      <w:tr w:rsidR="00F327D6" w:rsidRPr="00F327D6" w:rsidTr="00F327D6">
        <w:trPr>
          <w:trHeight w:hRule="exact" w:val="856"/>
        </w:trPr>
        <w:tc>
          <w:tcPr>
            <w:tcW w:w="2471" w:type="dxa"/>
            <w:shd w:val="clear" w:color="auto" w:fill="auto"/>
          </w:tcPr>
          <w:p w:rsidR="001B62B5" w:rsidRPr="00F327D6" w:rsidRDefault="006A1E60" w:rsidP="00464924">
            <w:pPr>
              <w:rPr>
                <w:rFonts w:ascii="Cambria" w:hAnsi="Cambria" w:cs="Calibri"/>
                <w:b/>
                <w:color w:val="000000" w:themeColor="text1"/>
              </w:rPr>
            </w:pPr>
            <w:r w:rsidRPr="00F327D6">
              <w:rPr>
                <w:rFonts w:ascii="Cambria" w:hAnsi="Cambria" w:cs="Calibri"/>
                <w:b/>
                <w:color w:val="000000" w:themeColor="text1"/>
              </w:rPr>
              <w:t>BÜTÇE GİDERLERİ</w:t>
            </w:r>
          </w:p>
        </w:tc>
        <w:tc>
          <w:tcPr>
            <w:tcW w:w="1890" w:type="dxa"/>
            <w:shd w:val="clear" w:color="auto" w:fill="auto"/>
          </w:tcPr>
          <w:p w:rsidR="001B62B5" w:rsidRPr="00F327D6" w:rsidRDefault="001B62B5" w:rsidP="00464924">
            <w:pPr>
              <w:rPr>
                <w:rFonts w:ascii="Cambria" w:hAnsi="Cambria" w:cs="Calibri"/>
                <w:color w:val="000000" w:themeColor="text1"/>
              </w:rPr>
            </w:pPr>
            <w:r w:rsidRPr="00F327D6">
              <w:rPr>
                <w:rFonts w:ascii="Cambria" w:hAnsi="Cambria" w:cs="Calibri"/>
                <w:color w:val="000000" w:themeColor="text1"/>
              </w:rPr>
              <w:t xml:space="preserve">4.470 Milyar </w:t>
            </w:r>
          </w:p>
        </w:tc>
        <w:tc>
          <w:tcPr>
            <w:tcW w:w="1843" w:type="dxa"/>
            <w:shd w:val="clear" w:color="auto" w:fill="auto"/>
          </w:tcPr>
          <w:p w:rsidR="001B62B5" w:rsidRPr="00F327D6" w:rsidRDefault="001B62B5" w:rsidP="00464924">
            <w:pPr>
              <w:rPr>
                <w:rFonts w:ascii="Cambria" w:hAnsi="Cambria" w:cs="Calibri"/>
                <w:color w:val="000000" w:themeColor="text1"/>
              </w:rPr>
            </w:pPr>
            <w:r w:rsidRPr="00F327D6">
              <w:rPr>
                <w:rFonts w:ascii="Cambria" w:hAnsi="Cambria" w:cs="Calibri"/>
                <w:color w:val="000000" w:themeColor="text1"/>
              </w:rPr>
              <w:t>11.089 M</w:t>
            </w:r>
            <w:r w:rsidR="00CB48F9" w:rsidRPr="00F327D6">
              <w:rPr>
                <w:rFonts w:ascii="Cambria" w:hAnsi="Cambria" w:cs="Calibri"/>
                <w:color w:val="000000" w:themeColor="text1"/>
              </w:rPr>
              <w:t>ilyar</w:t>
            </w:r>
          </w:p>
        </w:tc>
        <w:tc>
          <w:tcPr>
            <w:tcW w:w="1984" w:type="dxa"/>
            <w:shd w:val="clear" w:color="auto" w:fill="auto"/>
          </w:tcPr>
          <w:p w:rsidR="001B62B5" w:rsidRPr="00F327D6" w:rsidRDefault="001B62B5" w:rsidP="00464924">
            <w:pPr>
              <w:rPr>
                <w:rFonts w:ascii="Cambria" w:hAnsi="Cambria" w:cs="Calibri"/>
                <w:color w:val="000000" w:themeColor="text1"/>
              </w:rPr>
            </w:pPr>
            <w:r w:rsidRPr="00F327D6">
              <w:rPr>
                <w:rFonts w:ascii="Cambria" w:hAnsi="Cambria" w:cs="Calibri"/>
                <w:color w:val="000000" w:themeColor="text1"/>
              </w:rPr>
              <w:t>6.619 M</w:t>
            </w:r>
            <w:r w:rsidR="00CB48F9" w:rsidRPr="00F327D6">
              <w:rPr>
                <w:rFonts w:ascii="Cambria" w:hAnsi="Cambria" w:cs="Calibri"/>
                <w:color w:val="000000" w:themeColor="text1"/>
              </w:rPr>
              <w:t>ilyar</w:t>
            </w:r>
          </w:p>
        </w:tc>
        <w:tc>
          <w:tcPr>
            <w:tcW w:w="1559" w:type="dxa"/>
            <w:shd w:val="clear" w:color="auto" w:fill="auto"/>
          </w:tcPr>
          <w:p w:rsidR="001B62B5" w:rsidRPr="00F327D6" w:rsidRDefault="001B62B5" w:rsidP="00464924">
            <w:pPr>
              <w:rPr>
                <w:rFonts w:ascii="Cambria" w:hAnsi="Cambria" w:cs="Calibri"/>
                <w:color w:val="000000" w:themeColor="text1"/>
              </w:rPr>
            </w:pPr>
            <w:r w:rsidRPr="00F327D6">
              <w:rPr>
                <w:rFonts w:ascii="Cambria" w:hAnsi="Cambria" w:cs="Calibri"/>
                <w:color w:val="000000" w:themeColor="text1"/>
              </w:rPr>
              <w:t>%148</w:t>
            </w:r>
          </w:p>
        </w:tc>
      </w:tr>
      <w:tr w:rsidR="00F327D6" w:rsidRPr="00F327D6" w:rsidTr="00F327D6">
        <w:trPr>
          <w:trHeight w:hRule="exact" w:val="855"/>
        </w:trPr>
        <w:tc>
          <w:tcPr>
            <w:tcW w:w="2471" w:type="dxa"/>
            <w:shd w:val="clear" w:color="auto" w:fill="auto"/>
          </w:tcPr>
          <w:p w:rsidR="001B62B5" w:rsidRPr="00F327D6" w:rsidRDefault="006A1E60" w:rsidP="00464924">
            <w:pPr>
              <w:rPr>
                <w:rFonts w:ascii="Cambria" w:hAnsi="Cambria" w:cs="Calibri"/>
                <w:b/>
                <w:color w:val="000000" w:themeColor="text1"/>
              </w:rPr>
            </w:pPr>
            <w:r w:rsidRPr="00F327D6">
              <w:rPr>
                <w:rFonts w:ascii="Cambria" w:hAnsi="Cambria" w:cs="Calibri"/>
                <w:b/>
                <w:color w:val="000000" w:themeColor="text1"/>
              </w:rPr>
              <w:t>BÜTÇE GELİRLERİ</w:t>
            </w:r>
            <w:r w:rsidR="001B62B5" w:rsidRPr="00F327D6">
              <w:rPr>
                <w:rFonts w:ascii="Cambria" w:hAnsi="Cambria" w:cs="Calibri"/>
                <w:b/>
                <w:color w:val="000000" w:themeColor="text1"/>
              </w:rPr>
              <w:t xml:space="preserve"> </w:t>
            </w:r>
          </w:p>
        </w:tc>
        <w:tc>
          <w:tcPr>
            <w:tcW w:w="1890" w:type="dxa"/>
            <w:shd w:val="clear" w:color="auto" w:fill="auto"/>
          </w:tcPr>
          <w:p w:rsidR="001B62B5" w:rsidRPr="00F327D6" w:rsidRDefault="001B62B5" w:rsidP="00464924">
            <w:pPr>
              <w:rPr>
                <w:rFonts w:ascii="Cambria" w:hAnsi="Cambria" w:cs="Calibri"/>
                <w:color w:val="000000" w:themeColor="text1"/>
              </w:rPr>
            </w:pPr>
            <w:r w:rsidRPr="00F327D6">
              <w:rPr>
                <w:rFonts w:ascii="Cambria" w:hAnsi="Cambria" w:cs="Calibri"/>
                <w:color w:val="000000" w:themeColor="text1"/>
              </w:rPr>
              <w:t xml:space="preserve">3. 762 Milyar </w:t>
            </w:r>
          </w:p>
        </w:tc>
        <w:tc>
          <w:tcPr>
            <w:tcW w:w="1843" w:type="dxa"/>
            <w:shd w:val="clear" w:color="auto" w:fill="auto"/>
          </w:tcPr>
          <w:p w:rsidR="001B62B5" w:rsidRPr="00F327D6" w:rsidRDefault="001B62B5" w:rsidP="00464924">
            <w:pPr>
              <w:rPr>
                <w:rFonts w:ascii="Cambria" w:hAnsi="Cambria" w:cs="Calibri"/>
                <w:color w:val="000000" w:themeColor="text1"/>
              </w:rPr>
            </w:pPr>
            <w:r w:rsidRPr="00F327D6">
              <w:rPr>
                <w:rFonts w:ascii="Cambria" w:hAnsi="Cambria" w:cs="Calibri"/>
                <w:color w:val="000000" w:themeColor="text1"/>
              </w:rPr>
              <w:t xml:space="preserve">8. 437 </w:t>
            </w:r>
            <w:r w:rsidR="00CB48F9" w:rsidRPr="00F327D6">
              <w:rPr>
                <w:rFonts w:ascii="Cambria" w:hAnsi="Cambria" w:cs="Calibri"/>
                <w:color w:val="000000" w:themeColor="text1"/>
              </w:rPr>
              <w:t>Milyar</w:t>
            </w:r>
          </w:p>
        </w:tc>
        <w:tc>
          <w:tcPr>
            <w:tcW w:w="1984" w:type="dxa"/>
            <w:shd w:val="clear" w:color="auto" w:fill="auto"/>
          </w:tcPr>
          <w:p w:rsidR="001B62B5" w:rsidRPr="00F327D6" w:rsidRDefault="001B62B5" w:rsidP="00464924">
            <w:pPr>
              <w:rPr>
                <w:rFonts w:ascii="Cambria" w:hAnsi="Cambria" w:cs="Calibri"/>
                <w:color w:val="000000" w:themeColor="text1"/>
              </w:rPr>
            </w:pPr>
            <w:r w:rsidRPr="00F327D6">
              <w:rPr>
                <w:rFonts w:ascii="Cambria" w:hAnsi="Cambria" w:cs="Calibri"/>
                <w:color w:val="000000" w:themeColor="text1"/>
              </w:rPr>
              <w:t>4.627 M</w:t>
            </w:r>
            <w:r w:rsidR="00CB48F9" w:rsidRPr="00F327D6">
              <w:rPr>
                <w:rFonts w:ascii="Cambria" w:hAnsi="Cambria" w:cs="Calibri"/>
                <w:color w:val="000000" w:themeColor="text1"/>
              </w:rPr>
              <w:t>ilyar</w:t>
            </w:r>
          </w:p>
        </w:tc>
        <w:tc>
          <w:tcPr>
            <w:tcW w:w="1559" w:type="dxa"/>
            <w:shd w:val="clear" w:color="auto" w:fill="auto"/>
          </w:tcPr>
          <w:p w:rsidR="001B62B5" w:rsidRPr="00F327D6" w:rsidRDefault="001B62B5" w:rsidP="00464924">
            <w:pPr>
              <w:rPr>
                <w:rFonts w:ascii="Cambria" w:hAnsi="Cambria" w:cs="Calibri"/>
                <w:color w:val="000000" w:themeColor="text1"/>
              </w:rPr>
            </w:pPr>
            <w:r w:rsidRPr="00F327D6">
              <w:rPr>
                <w:rFonts w:ascii="Cambria" w:hAnsi="Cambria" w:cs="Calibri"/>
                <w:color w:val="000000" w:themeColor="text1"/>
              </w:rPr>
              <w:t>%121</w:t>
            </w:r>
          </w:p>
        </w:tc>
      </w:tr>
      <w:tr w:rsidR="00F327D6" w:rsidRPr="00F327D6" w:rsidTr="00F327D6">
        <w:trPr>
          <w:trHeight w:hRule="exact" w:val="852"/>
        </w:trPr>
        <w:tc>
          <w:tcPr>
            <w:tcW w:w="2471" w:type="dxa"/>
            <w:shd w:val="clear" w:color="auto" w:fill="auto"/>
          </w:tcPr>
          <w:p w:rsidR="001B62B5" w:rsidRPr="00F327D6" w:rsidRDefault="001B62B5" w:rsidP="00464924">
            <w:pPr>
              <w:rPr>
                <w:rFonts w:ascii="Cambria" w:hAnsi="Cambria" w:cs="Calibri"/>
                <w:b/>
                <w:color w:val="000000" w:themeColor="text1"/>
              </w:rPr>
            </w:pPr>
            <w:r w:rsidRPr="00F327D6">
              <w:rPr>
                <w:rFonts w:ascii="Cambria" w:hAnsi="Cambria" w:cs="Calibri"/>
                <w:b/>
                <w:color w:val="000000" w:themeColor="text1"/>
              </w:rPr>
              <w:t xml:space="preserve">BÜTÇE DENGESİ  </w:t>
            </w:r>
          </w:p>
        </w:tc>
        <w:tc>
          <w:tcPr>
            <w:tcW w:w="1890" w:type="dxa"/>
            <w:shd w:val="clear" w:color="auto" w:fill="auto"/>
          </w:tcPr>
          <w:p w:rsidR="001B62B5" w:rsidRPr="00F327D6" w:rsidRDefault="001B62B5" w:rsidP="00464924">
            <w:pPr>
              <w:rPr>
                <w:rFonts w:ascii="Cambria" w:hAnsi="Cambria" w:cs="Calibri"/>
                <w:color w:val="000000" w:themeColor="text1"/>
              </w:rPr>
            </w:pPr>
            <w:r w:rsidRPr="00F327D6">
              <w:rPr>
                <w:rFonts w:ascii="Cambria" w:hAnsi="Cambria" w:cs="Calibri"/>
                <w:color w:val="000000" w:themeColor="text1"/>
              </w:rPr>
              <w:t>- 660 M</w:t>
            </w:r>
            <w:r w:rsidR="00CB48F9" w:rsidRPr="00F327D6">
              <w:rPr>
                <w:rFonts w:ascii="Cambria" w:hAnsi="Cambria" w:cs="Calibri"/>
                <w:color w:val="000000" w:themeColor="text1"/>
              </w:rPr>
              <w:t xml:space="preserve">ilyar </w:t>
            </w:r>
          </w:p>
        </w:tc>
        <w:tc>
          <w:tcPr>
            <w:tcW w:w="1843" w:type="dxa"/>
            <w:shd w:val="clear" w:color="auto" w:fill="auto"/>
          </w:tcPr>
          <w:p w:rsidR="001B62B5" w:rsidRPr="00F327D6" w:rsidRDefault="001B62B5" w:rsidP="00464924">
            <w:pPr>
              <w:rPr>
                <w:rFonts w:ascii="Cambria" w:hAnsi="Cambria" w:cs="Calibri"/>
                <w:color w:val="000000" w:themeColor="text1"/>
              </w:rPr>
            </w:pPr>
            <w:r w:rsidRPr="00F327D6">
              <w:rPr>
                <w:rFonts w:ascii="Cambria" w:hAnsi="Cambria" w:cs="Calibri"/>
                <w:color w:val="000000" w:themeColor="text1"/>
              </w:rPr>
              <w:t>- 2.652 M</w:t>
            </w:r>
            <w:r w:rsidR="00CB48F9" w:rsidRPr="00F327D6">
              <w:rPr>
                <w:rFonts w:ascii="Cambria" w:hAnsi="Cambria" w:cs="Calibri"/>
                <w:color w:val="000000" w:themeColor="text1"/>
              </w:rPr>
              <w:t>ilyar</w:t>
            </w:r>
          </w:p>
        </w:tc>
        <w:tc>
          <w:tcPr>
            <w:tcW w:w="1984" w:type="dxa"/>
            <w:shd w:val="clear" w:color="auto" w:fill="auto"/>
          </w:tcPr>
          <w:p w:rsidR="001B62B5" w:rsidRPr="00F327D6" w:rsidRDefault="001B62B5" w:rsidP="00464924">
            <w:pPr>
              <w:rPr>
                <w:rFonts w:ascii="Cambria" w:hAnsi="Cambria" w:cs="Calibri"/>
                <w:color w:val="000000" w:themeColor="text1"/>
              </w:rPr>
            </w:pPr>
            <w:r w:rsidRPr="00F327D6">
              <w:rPr>
                <w:rFonts w:ascii="Cambria" w:hAnsi="Cambria" w:cs="Calibri"/>
                <w:color w:val="000000" w:themeColor="text1"/>
              </w:rPr>
              <w:t>1.992 M</w:t>
            </w:r>
            <w:r w:rsidR="00CB48F9" w:rsidRPr="00F327D6">
              <w:rPr>
                <w:rFonts w:ascii="Cambria" w:hAnsi="Cambria" w:cs="Calibri"/>
                <w:color w:val="000000" w:themeColor="text1"/>
              </w:rPr>
              <w:t>ilyar</w:t>
            </w:r>
          </w:p>
        </w:tc>
        <w:tc>
          <w:tcPr>
            <w:tcW w:w="1559" w:type="dxa"/>
            <w:shd w:val="clear" w:color="auto" w:fill="auto"/>
          </w:tcPr>
          <w:p w:rsidR="001B62B5" w:rsidRPr="00F327D6" w:rsidRDefault="001B62B5" w:rsidP="00464924">
            <w:pPr>
              <w:rPr>
                <w:rFonts w:ascii="Cambria" w:hAnsi="Cambria" w:cs="Calibri"/>
                <w:color w:val="000000" w:themeColor="text1"/>
              </w:rPr>
            </w:pPr>
            <w:r w:rsidRPr="00F327D6">
              <w:rPr>
                <w:rFonts w:ascii="Cambria" w:hAnsi="Cambria" w:cs="Calibri"/>
                <w:color w:val="000000" w:themeColor="text1"/>
              </w:rPr>
              <w:t>%302</w:t>
            </w:r>
          </w:p>
        </w:tc>
      </w:tr>
      <w:tr w:rsidR="00F327D6" w:rsidRPr="00F327D6" w:rsidTr="00F327D6">
        <w:trPr>
          <w:trHeight w:hRule="exact" w:val="851"/>
        </w:trPr>
        <w:tc>
          <w:tcPr>
            <w:tcW w:w="2471" w:type="dxa"/>
            <w:shd w:val="clear" w:color="auto" w:fill="auto"/>
          </w:tcPr>
          <w:p w:rsidR="003313B6" w:rsidRPr="00F327D6" w:rsidRDefault="003313B6" w:rsidP="003313B6">
            <w:pPr>
              <w:rPr>
                <w:rFonts w:ascii="Cambria" w:hAnsi="Cambria" w:cs="Calibri"/>
                <w:b/>
                <w:color w:val="000000" w:themeColor="text1"/>
              </w:rPr>
            </w:pPr>
            <w:r w:rsidRPr="00F327D6">
              <w:rPr>
                <w:rFonts w:ascii="Cambria" w:hAnsi="Cambria" w:cs="Calibri"/>
                <w:b/>
                <w:color w:val="000000" w:themeColor="text1"/>
              </w:rPr>
              <w:t>VERGİ G</w:t>
            </w:r>
            <w:r w:rsidR="006A1E60" w:rsidRPr="00F327D6">
              <w:rPr>
                <w:rFonts w:ascii="Cambria" w:hAnsi="Cambria" w:cs="Calibri"/>
                <w:b/>
                <w:color w:val="000000" w:themeColor="text1"/>
              </w:rPr>
              <w:t>ELİRLERİ</w:t>
            </w:r>
          </w:p>
        </w:tc>
        <w:tc>
          <w:tcPr>
            <w:tcW w:w="1890" w:type="dxa"/>
            <w:shd w:val="clear" w:color="auto" w:fill="auto"/>
          </w:tcPr>
          <w:p w:rsidR="003313B6" w:rsidRPr="00F327D6" w:rsidRDefault="003313B6" w:rsidP="003313B6">
            <w:pPr>
              <w:rPr>
                <w:rFonts w:ascii="Cambria" w:hAnsi="Cambria" w:cs="Calibri"/>
                <w:color w:val="000000" w:themeColor="text1"/>
              </w:rPr>
            </w:pPr>
            <w:r w:rsidRPr="00F327D6">
              <w:rPr>
                <w:rFonts w:ascii="Cambria" w:hAnsi="Cambria" w:cs="Calibri"/>
                <w:color w:val="000000" w:themeColor="text1"/>
              </w:rPr>
              <w:t>3.200 Milyar</w:t>
            </w:r>
          </w:p>
        </w:tc>
        <w:tc>
          <w:tcPr>
            <w:tcW w:w="1843" w:type="dxa"/>
            <w:shd w:val="clear" w:color="auto" w:fill="auto"/>
          </w:tcPr>
          <w:p w:rsidR="003313B6" w:rsidRPr="00F327D6" w:rsidRDefault="003313B6" w:rsidP="003313B6">
            <w:pPr>
              <w:rPr>
                <w:rFonts w:ascii="Cambria" w:hAnsi="Cambria" w:cs="Calibri"/>
                <w:color w:val="000000" w:themeColor="text1"/>
              </w:rPr>
            </w:pPr>
            <w:r w:rsidRPr="00F327D6">
              <w:rPr>
                <w:rFonts w:ascii="Cambria" w:hAnsi="Cambria" w:cs="Calibri"/>
                <w:color w:val="000000" w:themeColor="text1"/>
              </w:rPr>
              <w:t>7.408 Milyar</w:t>
            </w:r>
          </w:p>
        </w:tc>
        <w:tc>
          <w:tcPr>
            <w:tcW w:w="1984" w:type="dxa"/>
            <w:shd w:val="clear" w:color="auto" w:fill="auto"/>
          </w:tcPr>
          <w:p w:rsidR="003313B6" w:rsidRPr="00F327D6" w:rsidRDefault="003313B6" w:rsidP="003313B6">
            <w:pPr>
              <w:rPr>
                <w:rFonts w:ascii="Cambria" w:hAnsi="Cambria" w:cs="Calibri"/>
                <w:color w:val="000000" w:themeColor="text1"/>
              </w:rPr>
            </w:pPr>
            <w:r w:rsidRPr="00F327D6">
              <w:rPr>
                <w:rFonts w:ascii="Cambria" w:hAnsi="Cambria" w:cs="Calibri"/>
                <w:color w:val="000000" w:themeColor="text1"/>
              </w:rPr>
              <w:t>4.209 Milyar</w:t>
            </w:r>
          </w:p>
        </w:tc>
        <w:tc>
          <w:tcPr>
            <w:tcW w:w="1559" w:type="dxa"/>
            <w:shd w:val="clear" w:color="auto" w:fill="auto"/>
          </w:tcPr>
          <w:p w:rsidR="003313B6" w:rsidRPr="00F327D6" w:rsidRDefault="003313B6" w:rsidP="003313B6">
            <w:pPr>
              <w:rPr>
                <w:rFonts w:ascii="Cambria" w:hAnsi="Cambria" w:cs="Calibri"/>
                <w:color w:val="000000" w:themeColor="text1"/>
              </w:rPr>
            </w:pPr>
            <w:r w:rsidRPr="00F327D6">
              <w:rPr>
                <w:rFonts w:ascii="Cambria" w:hAnsi="Cambria" w:cs="Calibri"/>
                <w:color w:val="000000" w:themeColor="text1"/>
              </w:rPr>
              <w:t>%132</w:t>
            </w:r>
          </w:p>
        </w:tc>
      </w:tr>
    </w:tbl>
    <w:p w:rsidR="00E94D26" w:rsidRPr="00F327D6" w:rsidRDefault="00E94D26" w:rsidP="006A1E60">
      <w:pPr>
        <w:jc w:val="both"/>
        <w:rPr>
          <w:rFonts w:ascii="Cambria" w:hAnsi="Cambria"/>
          <w:b/>
          <w:color w:val="000000" w:themeColor="text1"/>
        </w:rPr>
      </w:pPr>
    </w:p>
    <w:p w:rsidR="00E94D26" w:rsidRPr="00F327D6" w:rsidRDefault="00E94D26" w:rsidP="006A1E60">
      <w:pPr>
        <w:jc w:val="both"/>
        <w:rPr>
          <w:rFonts w:ascii="Cambria" w:hAnsi="Cambria"/>
          <w:b/>
          <w:color w:val="000000" w:themeColor="text1"/>
        </w:rPr>
      </w:pPr>
      <w:r w:rsidRPr="00F327D6">
        <w:rPr>
          <w:rFonts w:ascii="Cambria" w:hAnsi="Cambria"/>
          <w:b/>
          <w:color w:val="000000" w:themeColor="text1"/>
        </w:rPr>
        <w:t>Kısacası 2024 enflasyon hedefini %33 olarak belirleyen, üstelik ücretleri, maaşları gerçekleşen değil</w:t>
      </w:r>
      <w:r w:rsidR="00C35D1F" w:rsidRPr="00F327D6">
        <w:rPr>
          <w:rFonts w:ascii="Cambria" w:hAnsi="Cambria"/>
          <w:b/>
          <w:color w:val="000000" w:themeColor="text1"/>
        </w:rPr>
        <w:t>,</w:t>
      </w:r>
      <w:r w:rsidRPr="00F327D6">
        <w:rPr>
          <w:rFonts w:ascii="Cambria" w:hAnsi="Cambria"/>
          <w:b/>
          <w:color w:val="000000" w:themeColor="text1"/>
        </w:rPr>
        <w:t xml:space="preserve"> hedeflenen enflasyona göre vermeyi hedefleyen iktidar bütçe gelirlerini, giderlerini en önemlisi vergileri bu hedefin üç</w:t>
      </w:r>
      <w:r w:rsidR="00851975" w:rsidRPr="00F327D6">
        <w:rPr>
          <w:rFonts w:ascii="Cambria" w:hAnsi="Cambria"/>
          <w:b/>
          <w:color w:val="000000" w:themeColor="text1"/>
        </w:rPr>
        <w:t>, dört</w:t>
      </w:r>
      <w:r w:rsidRPr="00F327D6">
        <w:rPr>
          <w:rFonts w:ascii="Cambria" w:hAnsi="Cambria"/>
          <w:b/>
          <w:color w:val="000000" w:themeColor="text1"/>
        </w:rPr>
        <w:t xml:space="preserve"> katı kadar artırmaktadır. </w:t>
      </w:r>
    </w:p>
    <w:p w:rsidR="00F327D6" w:rsidRPr="00F327D6" w:rsidRDefault="00F327D6" w:rsidP="000B0618">
      <w:pPr>
        <w:spacing w:after="120"/>
        <w:jc w:val="both"/>
        <w:rPr>
          <w:rFonts w:ascii="Cambria" w:hAnsi="Cambria"/>
          <w:b/>
          <w:color w:val="000000" w:themeColor="text1"/>
          <w:shd w:val="clear" w:color="auto" w:fill="F6F6F6"/>
        </w:rPr>
      </w:pPr>
    </w:p>
    <w:p w:rsidR="000B0618" w:rsidRPr="00F327D6" w:rsidRDefault="000B0618" w:rsidP="000B0618">
      <w:pPr>
        <w:spacing w:after="120"/>
        <w:jc w:val="both"/>
        <w:rPr>
          <w:rFonts w:ascii="Cambria" w:hAnsi="Cambria"/>
          <w:b/>
          <w:color w:val="000000" w:themeColor="text1"/>
          <w:shd w:val="clear" w:color="auto" w:fill="F6F6F6"/>
        </w:rPr>
      </w:pPr>
      <w:r w:rsidRPr="00F327D6">
        <w:rPr>
          <w:rFonts w:ascii="Cambria" w:hAnsi="Cambria"/>
          <w:b/>
          <w:color w:val="000000" w:themeColor="text1"/>
          <w:shd w:val="clear" w:color="auto" w:fill="F6F6F6"/>
        </w:rPr>
        <w:t xml:space="preserve">Değerli Basın Emekçileri, </w:t>
      </w:r>
    </w:p>
    <w:p w:rsidR="00F52576" w:rsidRPr="00F327D6" w:rsidRDefault="00F52576" w:rsidP="000B0618">
      <w:pPr>
        <w:spacing w:after="120"/>
        <w:jc w:val="both"/>
        <w:rPr>
          <w:rFonts w:ascii="Cambria" w:hAnsi="Cambria"/>
          <w:b/>
          <w:color w:val="000000" w:themeColor="text1"/>
          <w:shd w:val="clear" w:color="auto" w:fill="F6F6F6"/>
        </w:rPr>
      </w:pPr>
      <w:r w:rsidRPr="00F327D6">
        <w:rPr>
          <w:rFonts w:ascii="Cambria" w:hAnsi="Cambria"/>
          <w:b/>
          <w:color w:val="000000" w:themeColor="text1"/>
          <w:shd w:val="clear" w:color="auto" w:fill="F6F6F6"/>
        </w:rPr>
        <w:t>Vergi Adaletsizliği Büyüyor!</w:t>
      </w:r>
    </w:p>
    <w:p w:rsidR="00F52576" w:rsidRPr="00F327D6" w:rsidRDefault="00F52576" w:rsidP="000B0618">
      <w:pPr>
        <w:spacing w:after="120"/>
        <w:jc w:val="both"/>
        <w:rPr>
          <w:rFonts w:ascii="Cambria" w:hAnsi="Cambria"/>
          <w:b/>
          <w:color w:val="000000" w:themeColor="text1"/>
          <w:shd w:val="clear" w:color="auto" w:fill="F6F6F6"/>
        </w:rPr>
      </w:pPr>
    </w:p>
    <w:p w:rsidR="000B0618" w:rsidRPr="00F327D6" w:rsidRDefault="000B0618" w:rsidP="00851975">
      <w:pPr>
        <w:spacing w:after="120"/>
        <w:jc w:val="both"/>
        <w:rPr>
          <w:rFonts w:ascii="Cambria" w:hAnsi="Cambria" w:cs="Arial"/>
          <w:b/>
          <w:color w:val="000000" w:themeColor="text1"/>
        </w:rPr>
      </w:pPr>
      <w:r w:rsidRPr="00F327D6">
        <w:rPr>
          <w:rFonts w:ascii="Cambria" w:hAnsi="Cambria"/>
          <w:b/>
          <w:color w:val="000000" w:themeColor="text1"/>
        </w:rPr>
        <w:t xml:space="preserve">2024 bütçe teklifi ile </w:t>
      </w:r>
      <w:r w:rsidRPr="00F327D6">
        <w:rPr>
          <w:rFonts w:ascii="Cambria" w:hAnsi="Cambria" w:cs="Arial"/>
          <w:b/>
          <w:color w:val="000000" w:themeColor="text1"/>
        </w:rPr>
        <w:t>“az kazanandan az çok kazanandan çok” olarak tanımlanan vergide adaletin temel ilkesi yerle bir edilmektedir.</w:t>
      </w:r>
    </w:p>
    <w:p w:rsidR="003C665E" w:rsidRPr="00F327D6" w:rsidRDefault="000B0618" w:rsidP="00851975">
      <w:pPr>
        <w:spacing w:after="120"/>
        <w:jc w:val="both"/>
        <w:rPr>
          <w:rFonts w:ascii="Cambria" w:hAnsi="Cambria"/>
          <w:b/>
          <w:color w:val="000000" w:themeColor="text1"/>
        </w:rPr>
      </w:pPr>
      <w:r w:rsidRPr="00F327D6">
        <w:rPr>
          <w:rFonts w:ascii="Cambria" w:hAnsi="Cambria"/>
          <w:b/>
          <w:color w:val="000000" w:themeColor="text1"/>
        </w:rPr>
        <w:t>A</w:t>
      </w:r>
      <w:r w:rsidR="00E94D26" w:rsidRPr="00F327D6">
        <w:rPr>
          <w:rFonts w:ascii="Cambria" w:hAnsi="Cambria"/>
          <w:b/>
          <w:color w:val="000000" w:themeColor="text1"/>
        </w:rPr>
        <w:t xml:space="preserve">daletsizlik daha baştan </w:t>
      </w:r>
      <w:r w:rsidR="00851975" w:rsidRPr="00F327D6">
        <w:rPr>
          <w:rFonts w:ascii="Cambria" w:hAnsi="Cambria"/>
          <w:b/>
          <w:color w:val="000000" w:themeColor="text1"/>
        </w:rPr>
        <w:t>çeşitli muafiyet ve istisnalar son</w:t>
      </w:r>
      <w:r w:rsidR="000C7F81">
        <w:rPr>
          <w:rFonts w:ascii="Cambria" w:hAnsi="Cambria"/>
          <w:b/>
          <w:color w:val="000000" w:themeColor="text1"/>
        </w:rPr>
        <w:t>u</w:t>
      </w:r>
      <w:r w:rsidR="00851975" w:rsidRPr="00F327D6">
        <w:rPr>
          <w:rFonts w:ascii="Cambria" w:hAnsi="Cambria"/>
          <w:b/>
          <w:color w:val="000000" w:themeColor="text1"/>
        </w:rPr>
        <w:t>cunda toplanılacak vergilerden vazg</w:t>
      </w:r>
      <w:r w:rsidRPr="00F327D6">
        <w:rPr>
          <w:rFonts w:ascii="Cambria" w:hAnsi="Cambria"/>
          <w:b/>
          <w:color w:val="000000" w:themeColor="text1"/>
        </w:rPr>
        <w:t>eç</w:t>
      </w:r>
      <w:r w:rsidR="00851975" w:rsidRPr="00F327D6">
        <w:rPr>
          <w:rFonts w:ascii="Cambria" w:hAnsi="Cambria"/>
          <w:b/>
          <w:color w:val="000000" w:themeColor="text1"/>
        </w:rPr>
        <w:t xml:space="preserve">ilerek yaratılmaktadır. Buna da “vergi harcaması” denilmektedir. </w:t>
      </w:r>
    </w:p>
    <w:p w:rsidR="00F52576" w:rsidRPr="00F327D6" w:rsidRDefault="00F52576" w:rsidP="00851975">
      <w:pPr>
        <w:spacing w:after="120"/>
        <w:jc w:val="both"/>
        <w:rPr>
          <w:rFonts w:ascii="Cambria" w:hAnsi="Cambria"/>
          <w:b/>
          <w:color w:val="000000" w:themeColor="text1"/>
        </w:rPr>
      </w:pPr>
    </w:p>
    <w:p w:rsidR="003C665E" w:rsidRPr="00F327D6" w:rsidRDefault="00851975" w:rsidP="00A95FC9">
      <w:pPr>
        <w:spacing w:after="120"/>
        <w:jc w:val="both"/>
        <w:rPr>
          <w:rFonts w:ascii="Cambria" w:hAnsi="Cambria"/>
          <w:color w:val="000000" w:themeColor="text1"/>
        </w:rPr>
      </w:pPr>
      <w:r w:rsidRPr="00F327D6">
        <w:rPr>
          <w:rFonts w:ascii="Cambria" w:hAnsi="Cambria"/>
          <w:color w:val="000000" w:themeColor="text1"/>
        </w:rPr>
        <w:t>“</w:t>
      </w:r>
      <w:r w:rsidR="00C35D1F" w:rsidRPr="00F327D6">
        <w:rPr>
          <w:rFonts w:ascii="Cambria" w:hAnsi="Cambria"/>
          <w:color w:val="000000" w:themeColor="text1"/>
        </w:rPr>
        <w:t>V</w:t>
      </w:r>
      <w:r w:rsidRPr="00F327D6">
        <w:rPr>
          <w:rFonts w:ascii="Cambria" w:hAnsi="Cambria"/>
          <w:color w:val="000000" w:themeColor="text1"/>
        </w:rPr>
        <w:t>ergi harcaması</w:t>
      </w:r>
      <w:r w:rsidR="00977B55" w:rsidRPr="00F327D6">
        <w:rPr>
          <w:rFonts w:ascii="Cambria" w:hAnsi="Cambria"/>
          <w:color w:val="000000" w:themeColor="text1"/>
        </w:rPr>
        <w:t>” denilince v</w:t>
      </w:r>
      <w:r w:rsidR="00C35D1F" w:rsidRPr="00F327D6">
        <w:rPr>
          <w:rFonts w:ascii="Cambria" w:hAnsi="Cambria"/>
          <w:color w:val="000000" w:themeColor="text1"/>
        </w:rPr>
        <w:t>er</w:t>
      </w:r>
      <w:r w:rsidRPr="00F327D6">
        <w:rPr>
          <w:rFonts w:ascii="Cambria" w:hAnsi="Cambria"/>
          <w:color w:val="000000" w:themeColor="text1"/>
        </w:rPr>
        <w:t>gi toplanması ve bu</w:t>
      </w:r>
      <w:r w:rsidR="00BD5105" w:rsidRPr="00F327D6">
        <w:rPr>
          <w:rFonts w:ascii="Cambria" w:hAnsi="Cambria"/>
          <w:color w:val="000000" w:themeColor="text1"/>
        </w:rPr>
        <w:t>nun</w:t>
      </w:r>
      <w:r w:rsidRPr="00F327D6">
        <w:rPr>
          <w:rFonts w:ascii="Cambria" w:hAnsi="Cambria"/>
          <w:color w:val="000000" w:themeColor="text1"/>
        </w:rPr>
        <w:t xml:space="preserve"> harcanması </w:t>
      </w:r>
      <w:r w:rsidR="00977B55" w:rsidRPr="00F327D6">
        <w:rPr>
          <w:rFonts w:ascii="Cambria" w:hAnsi="Cambria"/>
          <w:color w:val="000000" w:themeColor="text1"/>
        </w:rPr>
        <w:t xml:space="preserve">gibi anlaşılmaktadır. Oysa </w:t>
      </w:r>
      <w:r w:rsidR="00A95FC9" w:rsidRPr="00F327D6">
        <w:rPr>
          <w:rFonts w:ascii="Cambria" w:hAnsi="Cambria"/>
          <w:color w:val="000000" w:themeColor="text1"/>
        </w:rPr>
        <w:t>to</w:t>
      </w:r>
      <w:r w:rsidRPr="00F327D6">
        <w:rPr>
          <w:rFonts w:ascii="Cambria" w:hAnsi="Cambria"/>
          <w:color w:val="000000" w:themeColor="text1"/>
        </w:rPr>
        <w:t>planılacak vergiden</w:t>
      </w:r>
      <w:r w:rsidR="00A95FC9" w:rsidRPr="00F327D6">
        <w:rPr>
          <w:rFonts w:ascii="Cambria" w:hAnsi="Cambria"/>
          <w:color w:val="000000" w:themeColor="text1"/>
        </w:rPr>
        <w:t xml:space="preserve"> yasalarla düzenlenen </w:t>
      </w:r>
      <w:r w:rsidRPr="00F327D6">
        <w:rPr>
          <w:rFonts w:ascii="Cambria" w:hAnsi="Cambria"/>
          <w:color w:val="000000" w:themeColor="text1"/>
        </w:rPr>
        <w:t xml:space="preserve">çeşitli muafiyet ve istisnalar soncunda vazgeçmek, bu vergiyi toplamamaktır. </w:t>
      </w:r>
    </w:p>
    <w:p w:rsidR="00A95FC9" w:rsidRPr="00F327D6" w:rsidRDefault="00A95FC9" w:rsidP="00A95FC9">
      <w:pPr>
        <w:spacing w:after="120"/>
        <w:jc w:val="both"/>
        <w:rPr>
          <w:rFonts w:ascii="Cambria" w:hAnsi="Cambria"/>
          <w:color w:val="000000" w:themeColor="text1"/>
        </w:rPr>
      </w:pPr>
      <w:r w:rsidRPr="00F327D6">
        <w:rPr>
          <w:rFonts w:ascii="Cambria" w:hAnsi="Cambria"/>
          <w:color w:val="000000" w:themeColor="text1"/>
        </w:rPr>
        <w:t>Vergi harcaması hemen hemen tüm ülkelerde uygulan</w:t>
      </w:r>
      <w:r w:rsidR="000B0618" w:rsidRPr="00F327D6">
        <w:rPr>
          <w:rFonts w:ascii="Cambria" w:hAnsi="Cambria"/>
          <w:color w:val="000000" w:themeColor="text1"/>
        </w:rPr>
        <w:t xml:space="preserve">maktadır. Ancak bu </w:t>
      </w:r>
      <w:r w:rsidR="00A903D6" w:rsidRPr="00F327D6">
        <w:rPr>
          <w:rFonts w:ascii="Cambria" w:hAnsi="Cambria"/>
          <w:color w:val="000000" w:themeColor="text1"/>
        </w:rPr>
        <w:t>konuda önemli</w:t>
      </w:r>
      <w:r w:rsidRPr="00F327D6">
        <w:rPr>
          <w:rFonts w:ascii="Cambria" w:hAnsi="Cambria"/>
          <w:color w:val="000000" w:themeColor="text1"/>
        </w:rPr>
        <w:t xml:space="preserve"> olan vazgeçilen tutarın toplam vergi içindeki payı ve</w:t>
      </w:r>
      <w:r w:rsidR="00BD5105" w:rsidRPr="00F327D6">
        <w:rPr>
          <w:rFonts w:ascii="Cambria" w:hAnsi="Cambria"/>
          <w:color w:val="000000" w:themeColor="text1"/>
        </w:rPr>
        <w:t xml:space="preserve"> muafiyet ve istisnalardan</w:t>
      </w:r>
      <w:r w:rsidRPr="00F327D6">
        <w:rPr>
          <w:rFonts w:ascii="Cambria" w:hAnsi="Cambria"/>
          <w:color w:val="000000" w:themeColor="text1"/>
        </w:rPr>
        <w:t xml:space="preserve"> kimin, kimlerin yararlandığıdır. </w:t>
      </w:r>
    </w:p>
    <w:p w:rsidR="00A95FC9" w:rsidRPr="00F327D6" w:rsidRDefault="00014D1F" w:rsidP="00A95FC9">
      <w:pPr>
        <w:spacing w:after="120"/>
        <w:jc w:val="both"/>
        <w:rPr>
          <w:rFonts w:ascii="Cambria" w:hAnsi="Cambria" w:cs="Arial"/>
          <w:color w:val="000000" w:themeColor="text1"/>
        </w:rPr>
      </w:pPr>
      <w:r w:rsidRPr="00F327D6">
        <w:rPr>
          <w:rFonts w:ascii="Cambria" w:hAnsi="Cambria" w:cs="Arial"/>
          <w:color w:val="000000" w:themeColor="text1"/>
        </w:rPr>
        <w:t xml:space="preserve">Buna göre </w:t>
      </w:r>
      <w:r w:rsidR="00A95FC9" w:rsidRPr="00F327D6">
        <w:rPr>
          <w:rFonts w:ascii="Cambria" w:hAnsi="Cambria" w:cs="Arial"/>
          <w:color w:val="000000" w:themeColor="text1"/>
        </w:rPr>
        <w:t xml:space="preserve">2015 Yılı toplam vergilerinin %6,1’ine denk gelen vergi harcaması 2017 yılında yaklaşık üç kat artış ile toplam vergilerin %18’ine ulaşmıştır. Cumhurbaşkanlığı Hükümet sistemine geçişle birlikte 2019 yılında %21’e çıkan vergi harcaması 2024 </w:t>
      </w:r>
      <w:r w:rsidR="008F3D33" w:rsidRPr="00F327D6">
        <w:rPr>
          <w:rFonts w:ascii="Cambria" w:hAnsi="Cambria" w:cs="Arial"/>
          <w:color w:val="000000" w:themeColor="text1"/>
        </w:rPr>
        <w:t xml:space="preserve">yılı bütçe </w:t>
      </w:r>
      <w:r w:rsidR="00A903D6" w:rsidRPr="00F327D6">
        <w:rPr>
          <w:rFonts w:ascii="Cambria" w:hAnsi="Cambria" w:cs="Arial"/>
          <w:color w:val="000000" w:themeColor="text1"/>
        </w:rPr>
        <w:t>teklifi 2</w:t>
      </w:r>
      <w:r w:rsidR="00A95FC9" w:rsidRPr="00F327D6">
        <w:rPr>
          <w:rFonts w:ascii="Cambria" w:hAnsi="Cambria" w:cs="Arial"/>
          <w:color w:val="000000" w:themeColor="text1"/>
        </w:rPr>
        <w:t xml:space="preserve"> Trilyon 210 Milyar TL</w:t>
      </w:r>
      <w:r w:rsidR="008F3D33" w:rsidRPr="00F327D6">
        <w:rPr>
          <w:rFonts w:ascii="Cambria" w:hAnsi="Cambria" w:cs="Arial"/>
          <w:color w:val="000000" w:themeColor="text1"/>
        </w:rPr>
        <w:t xml:space="preserve"> olmuştur. Bu tutar</w:t>
      </w:r>
      <w:r w:rsidR="00A95FC9" w:rsidRPr="00F327D6">
        <w:rPr>
          <w:rFonts w:ascii="Cambria" w:hAnsi="Cambria" w:cs="Arial"/>
          <w:color w:val="000000" w:themeColor="text1"/>
        </w:rPr>
        <w:t xml:space="preserve"> toplam vergi tutarı olan 7 Trilyon 408 miyarın %30’una </w:t>
      </w:r>
      <w:r w:rsidR="008F3D33" w:rsidRPr="00F327D6">
        <w:rPr>
          <w:rFonts w:ascii="Cambria" w:hAnsi="Cambria" w:cs="Arial"/>
          <w:color w:val="000000" w:themeColor="text1"/>
        </w:rPr>
        <w:t>denk gelmektedir.</w:t>
      </w:r>
      <w:r w:rsidR="00A95FC9" w:rsidRPr="00F327D6">
        <w:rPr>
          <w:rFonts w:ascii="Cambria" w:hAnsi="Cambria" w:cs="Arial"/>
          <w:color w:val="000000" w:themeColor="text1"/>
        </w:rPr>
        <w:t xml:space="preserve"> </w:t>
      </w:r>
    </w:p>
    <w:p w:rsidR="00BF34BA" w:rsidRPr="00F327D6" w:rsidRDefault="00BF34BA" w:rsidP="00A95FC9">
      <w:pPr>
        <w:spacing w:after="120"/>
        <w:jc w:val="both"/>
        <w:rPr>
          <w:rFonts w:ascii="Cambria" w:hAnsi="Cambria" w:cs="Arial"/>
          <w:color w:val="000000" w:themeColor="text1"/>
        </w:rPr>
      </w:pPr>
      <w:r w:rsidRPr="00F327D6">
        <w:rPr>
          <w:rFonts w:ascii="Cambria" w:hAnsi="Cambria"/>
          <w:color w:val="000000" w:themeColor="text1"/>
        </w:rPr>
        <w:t xml:space="preserve">Öte yandan </w:t>
      </w:r>
      <w:r w:rsidRPr="00F327D6">
        <w:rPr>
          <w:rFonts w:ascii="Cambria" w:hAnsi="Cambria" w:cs="Arial"/>
          <w:color w:val="000000" w:themeColor="text1"/>
        </w:rPr>
        <w:t xml:space="preserve">çalışan kesimler vergi harcamasından sadece ücretlerinden kesilen gelir vergisinde asgari ücret tutarı kadarına muafiyet uygulaması ile yararlanmaktadır. Bu durumda bordrolular 2 Triyon 210 Milyar tutarındaki vergi harcamasının sadece %10’luk bölümünden yani 200-210 milyar TL’lik bölümün yararlanacaktır. Geriye kalan %90 ise vergi harcaması adı altında sermayeye, patronlara, şirketlere tanınan muafiyet ve istisnalara gidecektir. </w:t>
      </w:r>
    </w:p>
    <w:p w:rsidR="00F327D6" w:rsidRPr="00F327D6" w:rsidRDefault="00F327D6" w:rsidP="00A95FC9">
      <w:pPr>
        <w:spacing w:after="120"/>
        <w:jc w:val="both"/>
        <w:rPr>
          <w:rFonts w:ascii="Cambria" w:hAnsi="Cambria" w:cs="Arial"/>
          <w:color w:val="000000" w:themeColor="text1"/>
        </w:rPr>
      </w:pPr>
    </w:p>
    <w:p w:rsidR="00014D1F" w:rsidRPr="00F327D6" w:rsidRDefault="00014D1F" w:rsidP="00A95FC9">
      <w:pPr>
        <w:spacing w:after="120"/>
        <w:jc w:val="both"/>
        <w:rPr>
          <w:rFonts w:ascii="Cambria" w:hAnsi="Cambria" w:cs="Arial"/>
          <w:b/>
          <w:color w:val="000000" w:themeColor="text1"/>
        </w:rPr>
      </w:pPr>
      <w:r w:rsidRPr="00F327D6">
        <w:rPr>
          <w:rFonts w:ascii="Cambria" w:hAnsi="Cambria" w:cs="Arial"/>
          <w:b/>
          <w:color w:val="000000" w:themeColor="text1"/>
        </w:rPr>
        <w:t xml:space="preserve">Tablo 2: </w:t>
      </w:r>
      <w:r w:rsidR="008F3D33" w:rsidRPr="00F327D6">
        <w:rPr>
          <w:rFonts w:ascii="Cambria" w:hAnsi="Cambria" w:cs="Arial"/>
          <w:b/>
          <w:color w:val="000000" w:themeColor="text1"/>
        </w:rPr>
        <w:t>Vergi Harcaması (2015-2024)</w:t>
      </w:r>
    </w:p>
    <w:p w:rsidR="00F52576" w:rsidRPr="00F327D6" w:rsidRDefault="00F52576" w:rsidP="00A95FC9">
      <w:pPr>
        <w:spacing w:after="120"/>
        <w:jc w:val="both"/>
        <w:rPr>
          <w:rFonts w:ascii="Cambria" w:hAnsi="Cambria" w:cs="Arial"/>
          <w:b/>
          <w:color w:val="000000" w:themeColor="text1"/>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
        <w:gridCol w:w="2504"/>
        <w:gridCol w:w="2371"/>
        <w:gridCol w:w="4395"/>
      </w:tblGrid>
      <w:tr w:rsidR="00F327D6" w:rsidRPr="00F327D6" w:rsidTr="00464924">
        <w:trPr>
          <w:trHeight w:hRule="exact" w:val="492"/>
        </w:trPr>
        <w:tc>
          <w:tcPr>
            <w:tcW w:w="10173" w:type="dxa"/>
            <w:gridSpan w:val="4"/>
            <w:shd w:val="clear" w:color="auto" w:fill="F2F2F2"/>
          </w:tcPr>
          <w:p w:rsidR="00C739CF" w:rsidRPr="00F327D6" w:rsidRDefault="00C739CF" w:rsidP="00464924">
            <w:pPr>
              <w:spacing w:after="120"/>
              <w:jc w:val="center"/>
              <w:rPr>
                <w:rFonts w:ascii="Cambria" w:hAnsi="Cambria" w:cs="Arial"/>
                <w:b/>
                <w:color w:val="000000" w:themeColor="text1"/>
              </w:rPr>
            </w:pPr>
            <w:r w:rsidRPr="00F327D6">
              <w:rPr>
                <w:rFonts w:ascii="Cambria" w:hAnsi="Cambria" w:cs="Arial"/>
                <w:b/>
                <w:color w:val="000000" w:themeColor="text1"/>
              </w:rPr>
              <w:t>BÜTÇELERDE SERMAYENİN KARA DELİĞİ: VERGİ HARCAMASI</w:t>
            </w:r>
          </w:p>
        </w:tc>
      </w:tr>
      <w:tr w:rsidR="00F327D6" w:rsidRPr="00F327D6" w:rsidTr="00F327D6">
        <w:trPr>
          <w:trHeight w:hRule="exact" w:val="982"/>
        </w:trPr>
        <w:tc>
          <w:tcPr>
            <w:tcW w:w="903" w:type="dxa"/>
          </w:tcPr>
          <w:p w:rsidR="00C739CF" w:rsidRPr="00F327D6" w:rsidRDefault="00C739CF" w:rsidP="00464924">
            <w:pPr>
              <w:spacing w:after="120"/>
              <w:jc w:val="both"/>
              <w:rPr>
                <w:rFonts w:ascii="Cambria" w:hAnsi="Cambria" w:cs="Arial"/>
                <w:b/>
                <w:color w:val="000000" w:themeColor="text1"/>
              </w:rPr>
            </w:pPr>
            <w:r w:rsidRPr="00F327D6">
              <w:rPr>
                <w:rFonts w:ascii="Cambria" w:hAnsi="Cambria" w:cs="Arial"/>
                <w:b/>
                <w:color w:val="000000" w:themeColor="text1"/>
              </w:rPr>
              <w:t>Yıl</w:t>
            </w:r>
          </w:p>
        </w:tc>
        <w:tc>
          <w:tcPr>
            <w:tcW w:w="2504" w:type="dxa"/>
          </w:tcPr>
          <w:p w:rsidR="00C739CF" w:rsidRPr="00F327D6" w:rsidRDefault="00C739CF" w:rsidP="00464924">
            <w:pPr>
              <w:jc w:val="both"/>
              <w:rPr>
                <w:rFonts w:ascii="Cambria" w:hAnsi="Cambria" w:cs="Arial"/>
                <w:b/>
                <w:color w:val="000000" w:themeColor="text1"/>
              </w:rPr>
            </w:pPr>
            <w:r w:rsidRPr="00F327D6">
              <w:rPr>
                <w:rFonts w:ascii="Cambria" w:hAnsi="Cambria" w:cs="Arial"/>
                <w:b/>
                <w:color w:val="000000" w:themeColor="text1"/>
              </w:rPr>
              <w:t xml:space="preserve">Toplam Vergi Geliri </w:t>
            </w:r>
          </w:p>
          <w:p w:rsidR="00C739CF" w:rsidRPr="00F327D6" w:rsidRDefault="00C739CF" w:rsidP="00464924">
            <w:pPr>
              <w:jc w:val="center"/>
              <w:rPr>
                <w:rFonts w:ascii="Cambria" w:hAnsi="Cambria" w:cs="Arial"/>
                <w:b/>
                <w:color w:val="000000" w:themeColor="text1"/>
              </w:rPr>
            </w:pPr>
            <w:r w:rsidRPr="00F327D6">
              <w:rPr>
                <w:rFonts w:ascii="Cambria" w:hAnsi="Cambria" w:cs="Arial"/>
                <w:b/>
                <w:color w:val="000000" w:themeColor="text1"/>
              </w:rPr>
              <w:t>(Milyar TL)</w:t>
            </w:r>
          </w:p>
        </w:tc>
        <w:tc>
          <w:tcPr>
            <w:tcW w:w="2371" w:type="dxa"/>
          </w:tcPr>
          <w:p w:rsidR="00C739CF" w:rsidRPr="00F327D6" w:rsidRDefault="00C739CF" w:rsidP="00464924">
            <w:pPr>
              <w:jc w:val="center"/>
              <w:rPr>
                <w:rFonts w:ascii="Cambria" w:hAnsi="Cambria" w:cs="Arial"/>
                <w:b/>
                <w:color w:val="000000" w:themeColor="text1"/>
              </w:rPr>
            </w:pPr>
            <w:r w:rsidRPr="00F327D6">
              <w:rPr>
                <w:rFonts w:ascii="Cambria" w:hAnsi="Cambria" w:cs="Arial"/>
                <w:b/>
                <w:color w:val="000000" w:themeColor="text1"/>
              </w:rPr>
              <w:t>Vergi Harcaması</w:t>
            </w:r>
          </w:p>
          <w:p w:rsidR="00C739CF" w:rsidRPr="00F327D6" w:rsidRDefault="00C739CF" w:rsidP="00464924">
            <w:pPr>
              <w:jc w:val="center"/>
              <w:rPr>
                <w:rFonts w:ascii="Cambria" w:hAnsi="Cambria" w:cs="Arial"/>
                <w:b/>
                <w:color w:val="000000" w:themeColor="text1"/>
              </w:rPr>
            </w:pPr>
            <w:r w:rsidRPr="00F327D6">
              <w:rPr>
                <w:rFonts w:ascii="Cambria" w:hAnsi="Cambria" w:cs="Arial"/>
                <w:b/>
                <w:color w:val="000000" w:themeColor="text1"/>
              </w:rPr>
              <w:t>(Milyar TL)</w:t>
            </w:r>
          </w:p>
        </w:tc>
        <w:tc>
          <w:tcPr>
            <w:tcW w:w="4395" w:type="dxa"/>
          </w:tcPr>
          <w:p w:rsidR="00C739CF" w:rsidRPr="00F327D6" w:rsidRDefault="00C739CF" w:rsidP="00464924">
            <w:pPr>
              <w:spacing w:after="120"/>
              <w:jc w:val="center"/>
              <w:rPr>
                <w:rFonts w:ascii="Cambria" w:hAnsi="Cambria" w:cs="Arial"/>
                <w:b/>
                <w:color w:val="000000" w:themeColor="text1"/>
              </w:rPr>
            </w:pPr>
            <w:r w:rsidRPr="00F327D6">
              <w:rPr>
                <w:rFonts w:ascii="Cambria" w:hAnsi="Cambria" w:cs="Arial"/>
                <w:b/>
                <w:color w:val="000000" w:themeColor="text1"/>
              </w:rPr>
              <w:t>Vergi Harcaması / Toplam Vergi Geliri (%)</w:t>
            </w:r>
          </w:p>
        </w:tc>
      </w:tr>
      <w:tr w:rsidR="00F327D6" w:rsidRPr="00F327D6" w:rsidTr="00F327D6">
        <w:trPr>
          <w:trHeight w:hRule="exact" w:val="567"/>
        </w:trPr>
        <w:tc>
          <w:tcPr>
            <w:tcW w:w="903" w:type="dxa"/>
          </w:tcPr>
          <w:p w:rsidR="00C739CF" w:rsidRPr="00F327D6" w:rsidRDefault="00C739CF" w:rsidP="00464924">
            <w:pPr>
              <w:spacing w:after="120"/>
              <w:jc w:val="both"/>
              <w:rPr>
                <w:rFonts w:ascii="Cambria" w:hAnsi="Cambria" w:cs="Arial"/>
                <w:color w:val="000000" w:themeColor="text1"/>
              </w:rPr>
            </w:pPr>
            <w:r w:rsidRPr="00F327D6">
              <w:rPr>
                <w:rFonts w:ascii="Cambria" w:hAnsi="Cambria" w:cs="Arial"/>
                <w:color w:val="000000" w:themeColor="text1"/>
              </w:rPr>
              <w:t>2015</w:t>
            </w:r>
          </w:p>
        </w:tc>
        <w:tc>
          <w:tcPr>
            <w:tcW w:w="2504" w:type="dxa"/>
          </w:tcPr>
          <w:p w:rsidR="00C739CF" w:rsidRPr="00F327D6" w:rsidRDefault="00C739CF" w:rsidP="00464924">
            <w:pPr>
              <w:spacing w:after="120"/>
              <w:jc w:val="center"/>
              <w:rPr>
                <w:rFonts w:ascii="Cambria" w:hAnsi="Cambria" w:cs="Arial"/>
                <w:color w:val="000000" w:themeColor="text1"/>
              </w:rPr>
            </w:pPr>
            <w:r w:rsidRPr="00F327D6">
              <w:rPr>
                <w:rFonts w:ascii="Cambria" w:hAnsi="Cambria" w:cs="Arial"/>
                <w:color w:val="000000" w:themeColor="text1"/>
              </w:rPr>
              <w:t>427</w:t>
            </w:r>
          </w:p>
        </w:tc>
        <w:tc>
          <w:tcPr>
            <w:tcW w:w="2371" w:type="dxa"/>
          </w:tcPr>
          <w:p w:rsidR="00C739CF" w:rsidRPr="00F327D6" w:rsidRDefault="00C739CF" w:rsidP="00464924">
            <w:pPr>
              <w:spacing w:after="120"/>
              <w:jc w:val="center"/>
              <w:rPr>
                <w:rFonts w:ascii="Cambria" w:hAnsi="Cambria" w:cs="Arial"/>
                <w:color w:val="000000" w:themeColor="text1"/>
              </w:rPr>
            </w:pPr>
            <w:r w:rsidRPr="00F327D6">
              <w:rPr>
                <w:rFonts w:ascii="Cambria" w:hAnsi="Cambria" w:cs="Arial"/>
                <w:color w:val="000000" w:themeColor="text1"/>
              </w:rPr>
              <w:t>26</w:t>
            </w:r>
          </w:p>
        </w:tc>
        <w:tc>
          <w:tcPr>
            <w:tcW w:w="4395" w:type="dxa"/>
          </w:tcPr>
          <w:p w:rsidR="00C739CF" w:rsidRPr="00F327D6" w:rsidRDefault="00C739CF" w:rsidP="00464924">
            <w:pPr>
              <w:spacing w:after="120"/>
              <w:jc w:val="center"/>
              <w:rPr>
                <w:rFonts w:ascii="Cambria" w:hAnsi="Cambria" w:cs="Arial"/>
                <w:color w:val="000000" w:themeColor="text1"/>
              </w:rPr>
            </w:pPr>
            <w:r w:rsidRPr="00F327D6">
              <w:rPr>
                <w:rFonts w:ascii="Cambria" w:hAnsi="Cambria" w:cs="Arial"/>
                <w:color w:val="000000" w:themeColor="text1"/>
              </w:rPr>
              <w:t>%6,1</w:t>
            </w:r>
          </w:p>
        </w:tc>
      </w:tr>
      <w:tr w:rsidR="00F327D6" w:rsidRPr="00F327D6" w:rsidTr="00F327D6">
        <w:trPr>
          <w:trHeight w:hRule="exact" w:val="567"/>
        </w:trPr>
        <w:tc>
          <w:tcPr>
            <w:tcW w:w="903" w:type="dxa"/>
            <w:tcBorders>
              <w:bottom w:val="single" w:sz="4" w:space="0" w:color="auto"/>
            </w:tcBorders>
          </w:tcPr>
          <w:p w:rsidR="00C739CF" w:rsidRPr="00F327D6" w:rsidRDefault="00C739CF" w:rsidP="00464924">
            <w:pPr>
              <w:spacing w:after="120"/>
              <w:jc w:val="both"/>
              <w:rPr>
                <w:rFonts w:ascii="Cambria" w:hAnsi="Cambria" w:cs="Arial"/>
                <w:color w:val="000000" w:themeColor="text1"/>
              </w:rPr>
            </w:pPr>
            <w:r w:rsidRPr="00F327D6">
              <w:rPr>
                <w:rFonts w:ascii="Cambria" w:hAnsi="Cambria" w:cs="Arial"/>
                <w:color w:val="000000" w:themeColor="text1"/>
              </w:rPr>
              <w:t>2016</w:t>
            </w:r>
          </w:p>
        </w:tc>
        <w:tc>
          <w:tcPr>
            <w:tcW w:w="2504" w:type="dxa"/>
            <w:tcBorders>
              <w:bottom w:val="single" w:sz="4" w:space="0" w:color="auto"/>
            </w:tcBorders>
          </w:tcPr>
          <w:p w:rsidR="00C739CF" w:rsidRPr="00F327D6" w:rsidRDefault="00C739CF" w:rsidP="00464924">
            <w:pPr>
              <w:spacing w:after="120"/>
              <w:jc w:val="center"/>
              <w:rPr>
                <w:rFonts w:ascii="Cambria" w:hAnsi="Cambria" w:cs="Arial"/>
                <w:color w:val="000000" w:themeColor="text1"/>
              </w:rPr>
            </w:pPr>
            <w:r w:rsidRPr="00F327D6">
              <w:rPr>
                <w:rFonts w:ascii="Cambria" w:hAnsi="Cambria" w:cs="Arial"/>
                <w:color w:val="000000" w:themeColor="text1"/>
              </w:rPr>
              <w:t>504</w:t>
            </w:r>
          </w:p>
        </w:tc>
        <w:tc>
          <w:tcPr>
            <w:tcW w:w="2371" w:type="dxa"/>
            <w:tcBorders>
              <w:bottom w:val="single" w:sz="4" w:space="0" w:color="auto"/>
            </w:tcBorders>
          </w:tcPr>
          <w:p w:rsidR="00C739CF" w:rsidRPr="00F327D6" w:rsidRDefault="00C739CF" w:rsidP="00464924">
            <w:pPr>
              <w:spacing w:after="120"/>
              <w:jc w:val="center"/>
              <w:rPr>
                <w:rFonts w:ascii="Cambria" w:hAnsi="Cambria" w:cs="Arial"/>
                <w:color w:val="000000" w:themeColor="text1"/>
              </w:rPr>
            </w:pPr>
            <w:r w:rsidRPr="00F327D6">
              <w:rPr>
                <w:rFonts w:ascii="Cambria" w:hAnsi="Cambria" w:cs="Arial"/>
                <w:color w:val="000000" w:themeColor="text1"/>
              </w:rPr>
              <w:t>30</w:t>
            </w:r>
          </w:p>
        </w:tc>
        <w:tc>
          <w:tcPr>
            <w:tcW w:w="4395" w:type="dxa"/>
            <w:tcBorders>
              <w:bottom w:val="single" w:sz="4" w:space="0" w:color="auto"/>
            </w:tcBorders>
          </w:tcPr>
          <w:p w:rsidR="00C739CF" w:rsidRPr="00F327D6" w:rsidRDefault="00C739CF" w:rsidP="00464924">
            <w:pPr>
              <w:spacing w:after="120"/>
              <w:jc w:val="center"/>
              <w:rPr>
                <w:rFonts w:ascii="Cambria" w:hAnsi="Cambria" w:cs="Arial"/>
                <w:color w:val="000000" w:themeColor="text1"/>
              </w:rPr>
            </w:pPr>
            <w:r w:rsidRPr="00F327D6">
              <w:rPr>
                <w:rFonts w:ascii="Cambria" w:hAnsi="Cambria" w:cs="Arial"/>
                <w:color w:val="000000" w:themeColor="text1"/>
              </w:rPr>
              <w:t>%6</w:t>
            </w:r>
          </w:p>
        </w:tc>
      </w:tr>
      <w:tr w:rsidR="00F327D6" w:rsidRPr="00F327D6" w:rsidTr="00F327D6">
        <w:trPr>
          <w:trHeight w:hRule="exact" w:val="567"/>
        </w:trPr>
        <w:tc>
          <w:tcPr>
            <w:tcW w:w="903" w:type="dxa"/>
            <w:shd w:val="clear" w:color="auto" w:fill="F2F2F2"/>
          </w:tcPr>
          <w:p w:rsidR="00C739CF" w:rsidRPr="00F327D6" w:rsidRDefault="00C739CF" w:rsidP="00464924">
            <w:pPr>
              <w:spacing w:after="120"/>
              <w:jc w:val="both"/>
              <w:rPr>
                <w:rFonts w:ascii="Cambria" w:hAnsi="Cambria" w:cs="Arial"/>
                <w:color w:val="000000" w:themeColor="text1"/>
              </w:rPr>
            </w:pPr>
            <w:r w:rsidRPr="00F327D6">
              <w:rPr>
                <w:rFonts w:ascii="Cambria" w:hAnsi="Cambria" w:cs="Arial"/>
                <w:color w:val="000000" w:themeColor="text1"/>
              </w:rPr>
              <w:t>2017</w:t>
            </w:r>
          </w:p>
        </w:tc>
        <w:tc>
          <w:tcPr>
            <w:tcW w:w="2504" w:type="dxa"/>
            <w:shd w:val="clear" w:color="auto" w:fill="F2F2F2"/>
          </w:tcPr>
          <w:p w:rsidR="00C739CF" w:rsidRPr="00F327D6" w:rsidRDefault="00C739CF" w:rsidP="00464924">
            <w:pPr>
              <w:spacing w:after="120"/>
              <w:jc w:val="center"/>
              <w:rPr>
                <w:rFonts w:ascii="Cambria" w:hAnsi="Cambria" w:cs="Arial"/>
                <w:color w:val="000000" w:themeColor="text1"/>
              </w:rPr>
            </w:pPr>
            <w:r w:rsidRPr="00F327D6">
              <w:rPr>
                <w:rFonts w:ascii="Cambria" w:hAnsi="Cambria" w:cs="Arial"/>
                <w:color w:val="000000" w:themeColor="text1"/>
              </w:rPr>
              <w:t>565</w:t>
            </w:r>
          </w:p>
        </w:tc>
        <w:tc>
          <w:tcPr>
            <w:tcW w:w="2371" w:type="dxa"/>
            <w:shd w:val="clear" w:color="auto" w:fill="F2F2F2"/>
          </w:tcPr>
          <w:p w:rsidR="00C739CF" w:rsidRPr="00F327D6" w:rsidRDefault="00C739CF" w:rsidP="00464924">
            <w:pPr>
              <w:spacing w:after="120"/>
              <w:jc w:val="center"/>
              <w:rPr>
                <w:rFonts w:ascii="Cambria" w:hAnsi="Cambria" w:cs="Arial"/>
                <w:color w:val="000000" w:themeColor="text1"/>
              </w:rPr>
            </w:pPr>
            <w:r w:rsidRPr="00F327D6">
              <w:rPr>
                <w:rFonts w:ascii="Cambria" w:hAnsi="Cambria" w:cs="Arial"/>
                <w:color w:val="000000" w:themeColor="text1"/>
              </w:rPr>
              <w:t>102</w:t>
            </w:r>
          </w:p>
        </w:tc>
        <w:tc>
          <w:tcPr>
            <w:tcW w:w="4395" w:type="dxa"/>
            <w:shd w:val="clear" w:color="auto" w:fill="F2F2F2"/>
          </w:tcPr>
          <w:p w:rsidR="00C739CF" w:rsidRPr="00F327D6" w:rsidRDefault="00C739CF" w:rsidP="00464924">
            <w:pPr>
              <w:spacing w:after="120"/>
              <w:jc w:val="center"/>
              <w:rPr>
                <w:rFonts w:ascii="Cambria" w:hAnsi="Cambria" w:cs="Arial"/>
                <w:color w:val="000000" w:themeColor="text1"/>
              </w:rPr>
            </w:pPr>
            <w:r w:rsidRPr="00F327D6">
              <w:rPr>
                <w:rFonts w:ascii="Cambria" w:hAnsi="Cambria" w:cs="Arial"/>
                <w:color w:val="000000" w:themeColor="text1"/>
              </w:rPr>
              <w:t>%18</w:t>
            </w:r>
          </w:p>
        </w:tc>
      </w:tr>
      <w:tr w:rsidR="00F327D6" w:rsidRPr="00F327D6" w:rsidTr="00F327D6">
        <w:trPr>
          <w:trHeight w:hRule="exact" w:val="567"/>
        </w:trPr>
        <w:tc>
          <w:tcPr>
            <w:tcW w:w="903" w:type="dxa"/>
          </w:tcPr>
          <w:p w:rsidR="00C739CF" w:rsidRPr="00F327D6" w:rsidRDefault="00C739CF" w:rsidP="00464924">
            <w:pPr>
              <w:spacing w:after="120"/>
              <w:jc w:val="both"/>
              <w:rPr>
                <w:rFonts w:ascii="Cambria" w:hAnsi="Cambria" w:cs="Arial"/>
                <w:color w:val="000000" w:themeColor="text1"/>
              </w:rPr>
            </w:pPr>
            <w:r w:rsidRPr="00F327D6">
              <w:rPr>
                <w:rFonts w:ascii="Cambria" w:hAnsi="Cambria" w:cs="Arial"/>
                <w:color w:val="000000" w:themeColor="text1"/>
              </w:rPr>
              <w:t>2018</w:t>
            </w:r>
          </w:p>
        </w:tc>
        <w:tc>
          <w:tcPr>
            <w:tcW w:w="2504" w:type="dxa"/>
          </w:tcPr>
          <w:p w:rsidR="00C739CF" w:rsidRPr="00F327D6" w:rsidRDefault="00C739CF" w:rsidP="00464924">
            <w:pPr>
              <w:spacing w:after="120"/>
              <w:jc w:val="center"/>
              <w:rPr>
                <w:rFonts w:ascii="Cambria" w:hAnsi="Cambria" w:cs="Arial"/>
                <w:color w:val="000000" w:themeColor="text1"/>
              </w:rPr>
            </w:pPr>
            <w:r w:rsidRPr="00F327D6">
              <w:rPr>
                <w:rFonts w:ascii="Cambria" w:hAnsi="Cambria" w:cs="Arial"/>
                <w:color w:val="000000" w:themeColor="text1"/>
              </w:rPr>
              <w:t>667</w:t>
            </w:r>
          </w:p>
        </w:tc>
        <w:tc>
          <w:tcPr>
            <w:tcW w:w="2371" w:type="dxa"/>
          </w:tcPr>
          <w:p w:rsidR="00C739CF" w:rsidRPr="00F327D6" w:rsidRDefault="00C739CF" w:rsidP="00464924">
            <w:pPr>
              <w:spacing w:after="120"/>
              <w:jc w:val="center"/>
              <w:rPr>
                <w:rFonts w:ascii="Cambria" w:hAnsi="Cambria" w:cs="Arial"/>
                <w:color w:val="000000" w:themeColor="text1"/>
              </w:rPr>
            </w:pPr>
            <w:r w:rsidRPr="00F327D6">
              <w:rPr>
                <w:rFonts w:ascii="Cambria" w:hAnsi="Cambria" w:cs="Arial"/>
                <w:color w:val="000000" w:themeColor="text1"/>
              </w:rPr>
              <w:t>132</w:t>
            </w:r>
          </w:p>
        </w:tc>
        <w:tc>
          <w:tcPr>
            <w:tcW w:w="4395" w:type="dxa"/>
          </w:tcPr>
          <w:p w:rsidR="00C739CF" w:rsidRPr="00F327D6" w:rsidRDefault="00C739CF" w:rsidP="00464924">
            <w:pPr>
              <w:spacing w:after="120"/>
              <w:jc w:val="center"/>
              <w:rPr>
                <w:rFonts w:ascii="Cambria" w:hAnsi="Cambria" w:cs="Arial"/>
                <w:color w:val="000000" w:themeColor="text1"/>
              </w:rPr>
            </w:pPr>
            <w:r w:rsidRPr="00F327D6">
              <w:rPr>
                <w:rFonts w:ascii="Cambria" w:hAnsi="Cambria" w:cs="Arial"/>
                <w:color w:val="000000" w:themeColor="text1"/>
              </w:rPr>
              <w:t>%20</w:t>
            </w:r>
          </w:p>
        </w:tc>
      </w:tr>
      <w:tr w:rsidR="00F327D6" w:rsidRPr="00F327D6" w:rsidTr="00F327D6">
        <w:trPr>
          <w:trHeight w:hRule="exact" w:val="567"/>
        </w:trPr>
        <w:tc>
          <w:tcPr>
            <w:tcW w:w="903" w:type="dxa"/>
          </w:tcPr>
          <w:p w:rsidR="00C739CF" w:rsidRPr="00F327D6" w:rsidRDefault="00C739CF" w:rsidP="00464924">
            <w:pPr>
              <w:spacing w:after="120"/>
              <w:jc w:val="both"/>
              <w:rPr>
                <w:rFonts w:ascii="Cambria" w:hAnsi="Cambria" w:cs="Arial"/>
                <w:color w:val="000000" w:themeColor="text1"/>
              </w:rPr>
            </w:pPr>
            <w:r w:rsidRPr="00F327D6">
              <w:rPr>
                <w:rFonts w:ascii="Cambria" w:hAnsi="Cambria" w:cs="Arial"/>
                <w:color w:val="000000" w:themeColor="text1"/>
              </w:rPr>
              <w:t>2019</w:t>
            </w:r>
          </w:p>
        </w:tc>
        <w:tc>
          <w:tcPr>
            <w:tcW w:w="2504" w:type="dxa"/>
          </w:tcPr>
          <w:p w:rsidR="00C739CF" w:rsidRPr="00F327D6" w:rsidRDefault="00C739CF" w:rsidP="00464924">
            <w:pPr>
              <w:spacing w:after="120"/>
              <w:jc w:val="center"/>
              <w:rPr>
                <w:rFonts w:ascii="Cambria" w:hAnsi="Cambria" w:cs="Arial"/>
                <w:color w:val="000000" w:themeColor="text1"/>
              </w:rPr>
            </w:pPr>
            <w:r w:rsidRPr="00F327D6">
              <w:rPr>
                <w:rFonts w:ascii="Cambria" w:hAnsi="Cambria" w:cs="Arial"/>
                <w:color w:val="000000" w:themeColor="text1"/>
              </w:rPr>
              <w:t>854</w:t>
            </w:r>
          </w:p>
        </w:tc>
        <w:tc>
          <w:tcPr>
            <w:tcW w:w="2371" w:type="dxa"/>
          </w:tcPr>
          <w:p w:rsidR="00C739CF" w:rsidRPr="00F327D6" w:rsidRDefault="00C739CF" w:rsidP="00464924">
            <w:pPr>
              <w:spacing w:after="120"/>
              <w:jc w:val="center"/>
              <w:rPr>
                <w:rFonts w:ascii="Cambria" w:hAnsi="Cambria" w:cs="Arial"/>
                <w:color w:val="000000" w:themeColor="text1"/>
              </w:rPr>
            </w:pPr>
            <w:r w:rsidRPr="00F327D6">
              <w:rPr>
                <w:rFonts w:ascii="Cambria" w:hAnsi="Cambria" w:cs="Arial"/>
                <w:color w:val="000000" w:themeColor="text1"/>
              </w:rPr>
              <w:t>179</w:t>
            </w:r>
          </w:p>
        </w:tc>
        <w:tc>
          <w:tcPr>
            <w:tcW w:w="4395" w:type="dxa"/>
          </w:tcPr>
          <w:p w:rsidR="00C739CF" w:rsidRPr="00F327D6" w:rsidRDefault="00C739CF" w:rsidP="00464924">
            <w:pPr>
              <w:spacing w:after="120"/>
              <w:jc w:val="center"/>
              <w:rPr>
                <w:rFonts w:ascii="Cambria" w:hAnsi="Cambria" w:cs="Arial"/>
                <w:color w:val="000000" w:themeColor="text1"/>
              </w:rPr>
            </w:pPr>
            <w:r w:rsidRPr="00F327D6">
              <w:rPr>
                <w:rFonts w:ascii="Cambria" w:hAnsi="Cambria" w:cs="Arial"/>
                <w:color w:val="000000" w:themeColor="text1"/>
              </w:rPr>
              <w:t>%21</w:t>
            </w:r>
          </w:p>
        </w:tc>
      </w:tr>
      <w:tr w:rsidR="00F327D6" w:rsidRPr="00F327D6" w:rsidTr="00F327D6">
        <w:trPr>
          <w:trHeight w:hRule="exact" w:val="567"/>
        </w:trPr>
        <w:tc>
          <w:tcPr>
            <w:tcW w:w="903" w:type="dxa"/>
          </w:tcPr>
          <w:p w:rsidR="00C739CF" w:rsidRPr="00F327D6" w:rsidRDefault="00C739CF" w:rsidP="00464924">
            <w:pPr>
              <w:spacing w:after="120"/>
              <w:jc w:val="both"/>
              <w:rPr>
                <w:rFonts w:ascii="Cambria" w:hAnsi="Cambria" w:cs="Arial"/>
                <w:color w:val="000000" w:themeColor="text1"/>
              </w:rPr>
            </w:pPr>
            <w:r w:rsidRPr="00F327D6">
              <w:rPr>
                <w:rFonts w:ascii="Cambria" w:hAnsi="Cambria" w:cs="Arial"/>
                <w:color w:val="000000" w:themeColor="text1"/>
              </w:rPr>
              <w:t>2020</w:t>
            </w:r>
          </w:p>
        </w:tc>
        <w:tc>
          <w:tcPr>
            <w:tcW w:w="2504" w:type="dxa"/>
          </w:tcPr>
          <w:p w:rsidR="00C739CF" w:rsidRPr="00F327D6" w:rsidRDefault="00C739CF" w:rsidP="00464924">
            <w:pPr>
              <w:spacing w:after="120"/>
              <w:jc w:val="center"/>
              <w:rPr>
                <w:rFonts w:ascii="Cambria" w:hAnsi="Cambria" w:cs="Arial"/>
                <w:color w:val="000000" w:themeColor="text1"/>
              </w:rPr>
            </w:pPr>
            <w:r w:rsidRPr="00F327D6">
              <w:rPr>
                <w:rFonts w:ascii="Cambria" w:hAnsi="Cambria" w:cs="Arial"/>
                <w:color w:val="000000" w:themeColor="text1"/>
              </w:rPr>
              <w:t>912</w:t>
            </w:r>
          </w:p>
        </w:tc>
        <w:tc>
          <w:tcPr>
            <w:tcW w:w="2371" w:type="dxa"/>
          </w:tcPr>
          <w:p w:rsidR="00C739CF" w:rsidRPr="00F327D6" w:rsidRDefault="00C739CF" w:rsidP="00464924">
            <w:pPr>
              <w:spacing w:after="120"/>
              <w:jc w:val="center"/>
              <w:rPr>
                <w:rFonts w:ascii="Cambria" w:hAnsi="Cambria" w:cs="Arial"/>
                <w:color w:val="000000" w:themeColor="text1"/>
              </w:rPr>
            </w:pPr>
            <w:r w:rsidRPr="00F327D6">
              <w:rPr>
                <w:rFonts w:ascii="Cambria" w:hAnsi="Cambria" w:cs="Arial"/>
                <w:color w:val="000000" w:themeColor="text1"/>
              </w:rPr>
              <w:t>196</w:t>
            </w:r>
          </w:p>
        </w:tc>
        <w:tc>
          <w:tcPr>
            <w:tcW w:w="4395" w:type="dxa"/>
          </w:tcPr>
          <w:p w:rsidR="00C739CF" w:rsidRPr="00F327D6" w:rsidRDefault="00C739CF" w:rsidP="00464924">
            <w:pPr>
              <w:spacing w:after="120"/>
              <w:jc w:val="center"/>
              <w:rPr>
                <w:rFonts w:ascii="Cambria" w:hAnsi="Cambria" w:cs="Arial"/>
                <w:color w:val="000000" w:themeColor="text1"/>
              </w:rPr>
            </w:pPr>
            <w:r w:rsidRPr="00F327D6">
              <w:rPr>
                <w:rFonts w:ascii="Cambria" w:hAnsi="Cambria" w:cs="Arial"/>
                <w:color w:val="000000" w:themeColor="text1"/>
              </w:rPr>
              <w:t>%21,5</w:t>
            </w:r>
          </w:p>
        </w:tc>
      </w:tr>
      <w:tr w:rsidR="00F327D6" w:rsidRPr="00F327D6" w:rsidTr="00F327D6">
        <w:trPr>
          <w:trHeight w:hRule="exact" w:val="567"/>
        </w:trPr>
        <w:tc>
          <w:tcPr>
            <w:tcW w:w="903" w:type="dxa"/>
            <w:tcBorders>
              <w:bottom w:val="single" w:sz="4" w:space="0" w:color="auto"/>
            </w:tcBorders>
          </w:tcPr>
          <w:p w:rsidR="00C739CF" w:rsidRPr="00F327D6" w:rsidRDefault="00C739CF" w:rsidP="00464924">
            <w:pPr>
              <w:spacing w:after="120"/>
              <w:jc w:val="both"/>
              <w:rPr>
                <w:rFonts w:ascii="Cambria" w:hAnsi="Cambria" w:cs="Arial"/>
                <w:color w:val="000000" w:themeColor="text1"/>
              </w:rPr>
            </w:pPr>
            <w:r w:rsidRPr="00F327D6">
              <w:rPr>
                <w:rFonts w:ascii="Cambria" w:hAnsi="Cambria" w:cs="Arial"/>
                <w:color w:val="000000" w:themeColor="text1"/>
              </w:rPr>
              <w:t>2021</w:t>
            </w:r>
          </w:p>
        </w:tc>
        <w:tc>
          <w:tcPr>
            <w:tcW w:w="2504" w:type="dxa"/>
            <w:tcBorders>
              <w:bottom w:val="single" w:sz="4" w:space="0" w:color="auto"/>
            </w:tcBorders>
          </w:tcPr>
          <w:p w:rsidR="00C739CF" w:rsidRPr="00F327D6" w:rsidRDefault="00C739CF" w:rsidP="00464924">
            <w:pPr>
              <w:spacing w:after="120"/>
              <w:jc w:val="center"/>
              <w:rPr>
                <w:rFonts w:ascii="Cambria" w:hAnsi="Cambria" w:cs="Arial"/>
                <w:color w:val="000000" w:themeColor="text1"/>
              </w:rPr>
            </w:pPr>
            <w:r w:rsidRPr="00F327D6">
              <w:rPr>
                <w:rFonts w:ascii="Cambria" w:hAnsi="Cambria" w:cs="Arial"/>
                <w:color w:val="000000" w:themeColor="text1"/>
              </w:rPr>
              <w:t>1.058</w:t>
            </w:r>
          </w:p>
        </w:tc>
        <w:tc>
          <w:tcPr>
            <w:tcW w:w="2371" w:type="dxa"/>
            <w:tcBorders>
              <w:bottom w:val="single" w:sz="4" w:space="0" w:color="auto"/>
            </w:tcBorders>
          </w:tcPr>
          <w:p w:rsidR="00C739CF" w:rsidRPr="00F327D6" w:rsidRDefault="00C739CF" w:rsidP="00464924">
            <w:pPr>
              <w:spacing w:after="120"/>
              <w:jc w:val="center"/>
              <w:rPr>
                <w:rFonts w:ascii="Cambria" w:hAnsi="Cambria" w:cs="Arial"/>
                <w:color w:val="000000" w:themeColor="text1"/>
              </w:rPr>
            </w:pPr>
            <w:r w:rsidRPr="00F327D6">
              <w:rPr>
                <w:rFonts w:ascii="Cambria" w:hAnsi="Cambria" w:cs="Arial"/>
                <w:color w:val="000000" w:themeColor="text1"/>
              </w:rPr>
              <w:t>231</w:t>
            </w:r>
          </w:p>
        </w:tc>
        <w:tc>
          <w:tcPr>
            <w:tcW w:w="4395" w:type="dxa"/>
            <w:tcBorders>
              <w:bottom w:val="single" w:sz="4" w:space="0" w:color="auto"/>
            </w:tcBorders>
          </w:tcPr>
          <w:p w:rsidR="00C739CF" w:rsidRPr="00F327D6" w:rsidRDefault="00C739CF" w:rsidP="00464924">
            <w:pPr>
              <w:spacing w:after="120"/>
              <w:jc w:val="center"/>
              <w:rPr>
                <w:rFonts w:ascii="Cambria" w:hAnsi="Cambria" w:cs="Arial"/>
                <w:color w:val="000000" w:themeColor="text1"/>
              </w:rPr>
            </w:pPr>
            <w:r w:rsidRPr="00F327D6">
              <w:rPr>
                <w:rFonts w:ascii="Cambria" w:hAnsi="Cambria" w:cs="Arial"/>
                <w:color w:val="000000" w:themeColor="text1"/>
              </w:rPr>
              <w:t>%22</w:t>
            </w:r>
          </w:p>
        </w:tc>
      </w:tr>
      <w:tr w:rsidR="00F327D6" w:rsidRPr="00F327D6" w:rsidTr="00F327D6">
        <w:trPr>
          <w:trHeight w:hRule="exact" w:val="567"/>
        </w:trPr>
        <w:tc>
          <w:tcPr>
            <w:tcW w:w="903" w:type="dxa"/>
            <w:shd w:val="clear" w:color="auto" w:fill="F2F2F2"/>
          </w:tcPr>
          <w:p w:rsidR="00C739CF" w:rsidRPr="00F327D6" w:rsidRDefault="00C739CF" w:rsidP="00464924">
            <w:pPr>
              <w:spacing w:after="120"/>
              <w:jc w:val="both"/>
              <w:rPr>
                <w:rFonts w:ascii="Cambria" w:hAnsi="Cambria" w:cs="Arial"/>
                <w:color w:val="000000" w:themeColor="text1"/>
              </w:rPr>
            </w:pPr>
            <w:r w:rsidRPr="00F327D6">
              <w:rPr>
                <w:rFonts w:ascii="Cambria" w:hAnsi="Cambria" w:cs="Arial"/>
                <w:color w:val="000000" w:themeColor="text1"/>
              </w:rPr>
              <w:t>2022</w:t>
            </w:r>
          </w:p>
        </w:tc>
        <w:tc>
          <w:tcPr>
            <w:tcW w:w="2504" w:type="dxa"/>
            <w:shd w:val="clear" w:color="auto" w:fill="F2F2F2"/>
          </w:tcPr>
          <w:p w:rsidR="00C739CF" w:rsidRPr="00F327D6" w:rsidRDefault="00C739CF" w:rsidP="00464924">
            <w:pPr>
              <w:spacing w:after="120"/>
              <w:jc w:val="center"/>
              <w:rPr>
                <w:rFonts w:ascii="Cambria" w:hAnsi="Cambria" w:cs="Arial"/>
                <w:color w:val="000000" w:themeColor="text1"/>
              </w:rPr>
            </w:pPr>
            <w:r w:rsidRPr="00F327D6">
              <w:rPr>
                <w:rFonts w:ascii="Cambria" w:hAnsi="Cambria" w:cs="Arial"/>
                <w:color w:val="000000" w:themeColor="text1"/>
              </w:rPr>
              <w:t>1.430</w:t>
            </w:r>
          </w:p>
        </w:tc>
        <w:tc>
          <w:tcPr>
            <w:tcW w:w="2371" w:type="dxa"/>
            <w:shd w:val="clear" w:color="auto" w:fill="F2F2F2"/>
          </w:tcPr>
          <w:p w:rsidR="00C739CF" w:rsidRPr="00F327D6" w:rsidRDefault="00C739CF" w:rsidP="00464924">
            <w:pPr>
              <w:spacing w:after="120"/>
              <w:jc w:val="center"/>
              <w:rPr>
                <w:rFonts w:ascii="Cambria" w:hAnsi="Cambria" w:cs="Arial"/>
                <w:color w:val="000000" w:themeColor="text1"/>
              </w:rPr>
            </w:pPr>
            <w:r w:rsidRPr="00F327D6">
              <w:rPr>
                <w:rFonts w:ascii="Cambria" w:hAnsi="Cambria" w:cs="Arial"/>
                <w:color w:val="000000" w:themeColor="text1"/>
              </w:rPr>
              <w:t>336</w:t>
            </w:r>
          </w:p>
        </w:tc>
        <w:tc>
          <w:tcPr>
            <w:tcW w:w="4395" w:type="dxa"/>
            <w:shd w:val="clear" w:color="auto" w:fill="F2F2F2"/>
          </w:tcPr>
          <w:p w:rsidR="00C739CF" w:rsidRPr="00F327D6" w:rsidRDefault="00C739CF" w:rsidP="00464924">
            <w:pPr>
              <w:spacing w:after="120"/>
              <w:jc w:val="center"/>
              <w:rPr>
                <w:rFonts w:ascii="Cambria" w:hAnsi="Cambria" w:cs="Arial"/>
                <w:color w:val="000000" w:themeColor="text1"/>
              </w:rPr>
            </w:pPr>
            <w:r w:rsidRPr="00F327D6">
              <w:rPr>
                <w:rFonts w:ascii="Cambria" w:hAnsi="Cambria" w:cs="Arial"/>
                <w:color w:val="000000" w:themeColor="text1"/>
              </w:rPr>
              <w:t>%23,5</w:t>
            </w:r>
          </w:p>
        </w:tc>
      </w:tr>
      <w:tr w:rsidR="00F327D6" w:rsidRPr="00F327D6" w:rsidTr="00F327D6">
        <w:trPr>
          <w:trHeight w:hRule="exact" w:val="567"/>
        </w:trPr>
        <w:tc>
          <w:tcPr>
            <w:tcW w:w="903" w:type="dxa"/>
            <w:shd w:val="clear" w:color="auto" w:fill="F2F2F2"/>
          </w:tcPr>
          <w:p w:rsidR="00C739CF" w:rsidRPr="00F327D6" w:rsidRDefault="00C739CF" w:rsidP="00464924">
            <w:pPr>
              <w:spacing w:after="120"/>
              <w:jc w:val="both"/>
              <w:rPr>
                <w:rFonts w:ascii="Cambria" w:hAnsi="Cambria" w:cs="Arial"/>
                <w:color w:val="000000" w:themeColor="text1"/>
              </w:rPr>
            </w:pPr>
            <w:r w:rsidRPr="00F327D6">
              <w:rPr>
                <w:rFonts w:ascii="Cambria" w:hAnsi="Cambria" w:cs="Arial"/>
                <w:color w:val="000000" w:themeColor="text1"/>
              </w:rPr>
              <w:t>2023</w:t>
            </w:r>
          </w:p>
        </w:tc>
        <w:tc>
          <w:tcPr>
            <w:tcW w:w="2504" w:type="dxa"/>
            <w:shd w:val="clear" w:color="auto" w:fill="F2F2F2"/>
          </w:tcPr>
          <w:p w:rsidR="00C739CF" w:rsidRPr="00F327D6" w:rsidRDefault="00C739CF" w:rsidP="00464924">
            <w:pPr>
              <w:spacing w:after="120"/>
              <w:jc w:val="center"/>
              <w:rPr>
                <w:rFonts w:ascii="Cambria" w:hAnsi="Cambria" w:cs="Arial"/>
                <w:color w:val="000000" w:themeColor="text1"/>
              </w:rPr>
            </w:pPr>
            <w:r w:rsidRPr="00F327D6">
              <w:rPr>
                <w:rFonts w:ascii="Cambria" w:hAnsi="Cambria" w:cs="Arial"/>
                <w:color w:val="000000" w:themeColor="text1"/>
              </w:rPr>
              <w:t>3.674</w:t>
            </w:r>
          </w:p>
        </w:tc>
        <w:tc>
          <w:tcPr>
            <w:tcW w:w="2371" w:type="dxa"/>
            <w:shd w:val="clear" w:color="auto" w:fill="F2F2F2"/>
          </w:tcPr>
          <w:p w:rsidR="00C739CF" w:rsidRPr="00F327D6" w:rsidRDefault="00C739CF" w:rsidP="00464924">
            <w:pPr>
              <w:spacing w:after="120"/>
              <w:jc w:val="center"/>
              <w:rPr>
                <w:rFonts w:ascii="Cambria" w:hAnsi="Cambria" w:cs="Arial"/>
                <w:color w:val="000000" w:themeColor="text1"/>
              </w:rPr>
            </w:pPr>
            <w:r w:rsidRPr="00F327D6">
              <w:rPr>
                <w:rFonts w:ascii="Cambria" w:hAnsi="Cambria" w:cs="Arial"/>
                <w:color w:val="000000" w:themeColor="text1"/>
              </w:rPr>
              <w:t>994</w:t>
            </w:r>
          </w:p>
        </w:tc>
        <w:tc>
          <w:tcPr>
            <w:tcW w:w="4395" w:type="dxa"/>
            <w:shd w:val="clear" w:color="auto" w:fill="F2F2F2"/>
          </w:tcPr>
          <w:p w:rsidR="00C739CF" w:rsidRPr="00F327D6" w:rsidRDefault="00C739CF" w:rsidP="00464924">
            <w:pPr>
              <w:spacing w:after="120"/>
              <w:jc w:val="center"/>
              <w:rPr>
                <w:rFonts w:ascii="Cambria" w:hAnsi="Cambria" w:cs="Arial"/>
                <w:color w:val="000000" w:themeColor="text1"/>
              </w:rPr>
            </w:pPr>
            <w:r w:rsidRPr="00F327D6">
              <w:rPr>
                <w:rFonts w:ascii="Cambria" w:hAnsi="Cambria" w:cs="Arial"/>
                <w:color w:val="000000" w:themeColor="text1"/>
              </w:rPr>
              <w:t>%27</w:t>
            </w:r>
          </w:p>
        </w:tc>
      </w:tr>
      <w:tr w:rsidR="00F327D6" w:rsidRPr="00F327D6" w:rsidTr="00F327D6">
        <w:trPr>
          <w:trHeight w:hRule="exact" w:val="567"/>
        </w:trPr>
        <w:tc>
          <w:tcPr>
            <w:tcW w:w="903" w:type="dxa"/>
            <w:shd w:val="clear" w:color="auto" w:fill="F2F2F2"/>
          </w:tcPr>
          <w:p w:rsidR="00C739CF" w:rsidRPr="00F327D6" w:rsidRDefault="00C739CF" w:rsidP="00464924">
            <w:pPr>
              <w:spacing w:after="120"/>
              <w:jc w:val="both"/>
              <w:rPr>
                <w:rFonts w:ascii="Cambria" w:hAnsi="Cambria" w:cs="Arial"/>
                <w:color w:val="000000" w:themeColor="text1"/>
              </w:rPr>
            </w:pPr>
            <w:r w:rsidRPr="00F327D6">
              <w:rPr>
                <w:rFonts w:ascii="Cambria" w:hAnsi="Cambria" w:cs="Arial"/>
                <w:color w:val="000000" w:themeColor="text1"/>
              </w:rPr>
              <w:t>*2024</w:t>
            </w:r>
          </w:p>
        </w:tc>
        <w:tc>
          <w:tcPr>
            <w:tcW w:w="2504" w:type="dxa"/>
            <w:shd w:val="clear" w:color="auto" w:fill="F2F2F2"/>
          </w:tcPr>
          <w:p w:rsidR="00C739CF" w:rsidRPr="00F327D6" w:rsidRDefault="00C739CF" w:rsidP="00464924">
            <w:pPr>
              <w:spacing w:after="120"/>
              <w:jc w:val="center"/>
              <w:rPr>
                <w:rFonts w:ascii="Cambria" w:hAnsi="Cambria" w:cs="Arial"/>
                <w:color w:val="000000" w:themeColor="text1"/>
              </w:rPr>
            </w:pPr>
            <w:r w:rsidRPr="00F327D6">
              <w:rPr>
                <w:rFonts w:ascii="Cambria" w:hAnsi="Cambria" w:cs="Arial"/>
                <w:color w:val="000000" w:themeColor="text1"/>
              </w:rPr>
              <w:t>7.407</w:t>
            </w:r>
          </w:p>
        </w:tc>
        <w:tc>
          <w:tcPr>
            <w:tcW w:w="2371" w:type="dxa"/>
            <w:shd w:val="clear" w:color="auto" w:fill="F2F2F2"/>
          </w:tcPr>
          <w:p w:rsidR="00C739CF" w:rsidRPr="00F327D6" w:rsidRDefault="00C739CF" w:rsidP="00464924">
            <w:pPr>
              <w:spacing w:after="120"/>
              <w:jc w:val="center"/>
              <w:rPr>
                <w:rFonts w:ascii="Cambria" w:hAnsi="Cambria" w:cs="Arial"/>
                <w:color w:val="000000" w:themeColor="text1"/>
              </w:rPr>
            </w:pPr>
            <w:r w:rsidRPr="00F327D6">
              <w:rPr>
                <w:rFonts w:ascii="Cambria" w:hAnsi="Cambria" w:cs="Arial"/>
                <w:color w:val="000000" w:themeColor="text1"/>
              </w:rPr>
              <w:t>2.210</w:t>
            </w:r>
          </w:p>
        </w:tc>
        <w:tc>
          <w:tcPr>
            <w:tcW w:w="4395" w:type="dxa"/>
            <w:shd w:val="clear" w:color="auto" w:fill="F2F2F2"/>
          </w:tcPr>
          <w:p w:rsidR="00C739CF" w:rsidRPr="00F327D6" w:rsidRDefault="00C739CF" w:rsidP="00464924">
            <w:pPr>
              <w:spacing w:after="120"/>
              <w:jc w:val="center"/>
              <w:rPr>
                <w:rFonts w:ascii="Cambria" w:hAnsi="Cambria" w:cs="Arial"/>
                <w:color w:val="000000" w:themeColor="text1"/>
              </w:rPr>
            </w:pPr>
            <w:r w:rsidRPr="00F327D6">
              <w:rPr>
                <w:rFonts w:ascii="Cambria" w:hAnsi="Cambria" w:cs="Arial"/>
                <w:color w:val="000000" w:themeColor="text1"/>
              </w:rPr>
              <w:t>%30</w:t>
            </w:r>
          </w:p>
        </w:tc>
      </w:tr>
    </w:tbl>
    <w:p w:rsidR="008F3D33" w:rsidRPr="00F327D6" w:rsidRDefault="00C739CF" w:rsidP="008F3D33">
      <w:pPr>
        <w:spacing w:after="120"/>
        <w:jc w:val="both"/>
        <w:rPr>
          <w:rFonts w:ascii="Cambria" w:hAnsi="Cambria" w:cs="Arial"/>
          <w:i/>
          <w:color w:val="000000" w:themeColor="text1"/>
        </w:rPr>
      </w:pPr>
      <w:r w:rsidRPr="00F327D6">
        <w:rPr>
          <w:rFonts w:ascii="Cambria" w:hAnsi="Cambria" w:cs="Arial"/>
          <w:i/>
          <w:color w:val="000000" w:themeColor="text1"/>
        </w:rPr>
        <w:t>Kaynak: Merkezi Yönetim Bütçeleri *Hedeflenen</w:t>
      </w:r>
    </w:p>
    <w:p w:rsidR="008F3D33" w:rsidRPr="00F327D6" w:rsidRDefault="00A95FC9" w:rsidP="00014D1F">
      <w:pPr>
        <w:spacing w:after="120"/>
        <w:jc w:val="both"/>
        <w:rPr>
          <w:rFonts w:ascii="Cambria" w:hAnsi="Cambria" w:cs="Arial"/>
          <w:color w:val="000000" w:themeColor="text1"/>
        </w:rPr>
      </w:pPr>
      <w:r w:rsidRPr="00F327D6">
        <w:rPr>
          <w:rFonts w:ascii="Cambria" w:hAnsi="Cambria" w:cs="Arial"/>
          <w:b/>
          <w:color w:val="000000" w:themeColor="text1"/>
        </w:rPr>
        <w:lastRenderedPageBreak/>
        <w:t>Buna göre 2024 yılında toplanması hedeflenen her 100 TL’lik verginin 2</w:t>
      </w:r>
      <w:r w:rsidR="00C739CF" w:rsidRPr="00F327D6">
        <w:rPr>
          <w:rFonts w:ascii="Cambria" w:hAnsi="Cambria" w:cs="Arial"/>
          <w:b/>
          <w:color w:val="000000" w:themeColor="text1"/>
        </w:rPr>
        <w:t>7</w:t>
      </w:r>
      <w:r w:rsidRPr="00F327D6">
        <w:rPr>
          <w:rFonts w:ascii="Cambria" w:hAnsi="Cambria" w:cs="Arial"/>
          <w:b/>
          <w:color w:val="000000" w:themeColor="text1"/>
        </w:rPr>
        <w:t xml:space="preserve"> TL’sinden</w:t>
      </w:r>
      <w:r w:rsidR="00C739CF" w:rsidRPr="00F327D6">
        <w:rPr>
          <w:rFonts w:ascii="Cambria" w:hAnsi="Cambria" w:cs="Arial"/>
          <w:b/>
          <w:color w:val="000000" w:themeColor="text1"/>
        </w:rPr>
        <w:t xml:space="preserve"> daha baştan</w:t>
      </w:r>
      <w:r w:rsidRPr="00F327D6">
        <w:rPr>
          <w:rFonts w:ascii="Cambria" w:hAnsi="Cambria" w:cs="Arial"/>
          <w:b/>
          <w:color w:val="000000" w:themeColor="text1"/>
        </w:rPr>
        <w:t xml:space="preserve"> sermeye lehine vazgeçilmektedir. </w:t>
      </w:r>
      <w:r w:rsidR="00014D1F" w:rsidRPr="00F327D6">
        <w:rPr>
          <w:rFonts w:ascii="Cambria" w:hAnsi="Cambria" w:cs="Arial"/>
          <w:b/>
          <w:color w:val="000000" w:themeColor="text1"/>
        </w:rPr>
        <w:t xml:space="preserve">Bu durum 2024 bütçesinin emek karşıtı sermaye yanlısı bir bütçe olduğunu tek başına ortaya koymaktadır. </w:t>
      </w:r>
    </w:p>
    <w:p w:rsidR="00014D1F" w:rsidRPr="00F327D6" w:rsidRDefault="00014D1F" w:rsidP="00014D1F">
      <w:pPr>
        <w:spacing w:after="120"/>
        <w:jc w:val="both"/>
        <w:rPr>
          <w:rFonts w:ascii="Cambria" w:hAnsi="Cambria" w:cs="Arial"/>
          <w:color w:val="000000" w:themeColor="text1"/>
        </w:rPr>
      </w:pPr>
      <w:r w:rsidRPr="00F327D6">
        <w:rPr>
          <w:rFonts w:ascii="Cambria" w:hAnsi="Cambria"/>
          <w:b/>
          <w:color w:val="000000" w:themeColor="text1"/>
        </w:rPr>
        <w:t xml:space="preserve">Çok kazananlardan, holdinglerden, şirketlerden, patronlardan vergi </w:t>
      </w:r>
      <w:proofErr w:type="gramStart"/>
      <w:r w:rsidRPr="00F327D6">
        <w:rPr>
          <w:rFonts w:ascii="Cambria" w:hAnsi="Cambria"/>
          <w:b/>
          <w:color w:val="000000" w:themeColor="text1"/>
        </w:rPr>
        <w:t>al(</w:t>
      </w:r>
      <w:proofErr w:type="gramEnd"/>
      <w:r w:rsidRPr="00F327D6">
        <w:rPr>
          <w:rFonts w:ascii="Cambria" w:hAnsi="Cambria"/>
          <w:b/>
          <w:color w:val="000000" w:themeColor="text1"/>
        </w:rPr>
        <w:t>a)mayanlar tüm yükü ücretli-maaşlı kesimlere, bizlere yıkmaktadır.</w:t>
      </w:r>
    </w:p>
    <w:p w:rsidR="00F327D6" w:rsidRPr="00F327D6" w:rsidRDefault="00014D1F" w:rsidP="00BD5105">
      <w:pPr>
        <w:spacing w:after="120"/>
        <w:jc w:val="both"/>
        <w:rPr>
          <w:rFonts w:ascii="Cambria" w:hAnsi="Cambria" w:cs="Arial"/>
          <w:b/>
          <w:color w:val="000000" w:themeColor="text1"/>
        </w:rPr>
      </w:pPr>
      <w:r w:rsidRPr="00F327D6">
        <w:rPr>
          <w:rFonts w:ascii="Cambria" w:hAnsi="Cambria" w:cs="Arial"/>
          <w:b/>
          <w:color w:val="000000" w:themeColor="text1"/>
        </w:rPr>
        <w:t xml:space="preserve">Vergi harcaması kara deliği yoksuldan alıp zengine verme politikasının en temel aracı olarak kullanılmaktadır. </w:t>
      </w:r>
    </w:p>
    <w:p w:rsidR="00537F4F" w:rsidRPr="00F327D6" w:rsidRDefault="00553EDF" w:rsidP="00BD5105">
      <w:pPr>
        <w:spacing w:after="120"/>
        <w:jc w:val="both"/>
        <w:rPr>
          <w:rFonts w:ascii="Cambria" w:hAnsi="Cambria" w:cs="Arial"/>
          <w:color w:val="000000" w:themeColor="text1"/>
        </w:rPr>
      </w:pPr>
      <w:r w:rsidRPr="00F327D6">
        <w:rPr>
          <w:rFonts w:ascii="Cambria" w:hAnsi="Cambria" w:cs="Arial"/>
          <w:color w:val="000000" w:themeColor="text1"/>
        </w:rPr>
        <w:t>2024 bütçesinde</w:t>
      </w:r>
      <w:r w:rsidR="00537F4F" w:rsidRPr="00F327D6">
        <w:rPr>
          <w:rFonts w:ascii="Cambria" w:hAnsi="Cambria" w:cs="Arial"/>
          <w:color w:val="000000" w:themeColor="text1"/>
        </w:rPr>
        <w:t xml:space="preserve"> </w:t>
      </w:r>
      <w:r w:rsidR="00BD5105" w:rsidRPr="00F327D6">
        <w:rPr>
          <w:rFonts w:ascii="Cambria" w:hAnsi="Cambria" w:cs="Arial"/>
          <w:color w:val="000000" w:themeColor="text1"/>
        </w:rPr>
        <w:t>vergilerde</w:t>
      </w:r>
      <w:r w:rsidR="00537F4F" w:rsidRPr="00F327D6">
        <w:rPr>
          <w:rFonts w:ascii="Cambria" w:hAnsi="Cambria" w:cs="Arial"/>
          <w:color w:val="000000" w:themeColor="text1"/>
        </w:rPr>
        <w:t xml:space="preserve"> </w:t>
      </w:r>
      <w:r w:rsidR="00BD5105" w:rsidRPr="00F327D6">
        <w:rPr>
          <w:rFonts w:ascii="Cambria" w:hAnsi="Cambria" w:cs="Arial"/>
          <w:color w:val="000000" w:themeColor="text1"/>
        </w:rPr>
        <w:t>fahiş artış</w:t>
      </w:r>
      <w:r w:rsidR="00537F4F" w:rsidRPr="00F327D6">
        <w:rPr>
          <w:rFonts w:ascii="Cambria" w:hAnsi="Cambria" w:cs="Arial"/>
          <w:color w:val="000000" w:themeColor="text1"/>
        </w:rPr>
        <w:t xml:space="preserve"> yaşanmaktadır.  </w:t>
      </w:r>
    </w:p>
    <w:p w:rsidR="008831D3" w:rsidRPr="00F327D6" w:rsidRDefault="008831D3" w:rsidP="00BD5105">
      <w:pPr>
        <w:spacing w:after="120"/>
        <w:jc w:val="both"/>
        <w:rPr>
          <w:rFonts w:ascii="Cambria" w:hAnsi="Cambria" w:cs="Arial"/>
          <w:b/>
          <w:color w:val="000000" w:themeColor="text1"/>
        </w:rPr>
      </w:pPr>
    </w:p>
    <w:p w:rsidR="00BD5105" w:rsidRPr="00F327D6" w:rsidRDefault="00BD5105" w:rsidP="00F327D6">
      <w:pPr>
        <w:spacing w:after="120"/>
        <w:rPr>
          <w:rFonts w:ascii="Cambria" w:hAnsi="Cambria" w:cs="Arial"/>
          <w:b/>
          <w:color w:val="000000" w:themeColor="text1"/>
        </w:rPr>
      </w:pPr>
      <w:r w:rsidRPr="00F327D6">
        <w:rPr>
          <w:rFonts w:ascii="Cambria" w:hAnsi="Cambria" w:cs="Arial"/>
          <w:b/>
          <w:color w:val="000000" w:themeColor="text1"/>
        </w:rPr>
        <w:t>Tablo 3:</w:t>
      </w:r>
      <w:r w:rsidR="00537F4F" w:rsidRPr="00F327D6">
        <w:rPr>
          <w:rFonts w:ascii="Cambria" w:hAnsi="Cambria" w:cs="Arial"/>
          <w:b/>
          <w:color w:val="000000" w:themeColor="text1"/>
        </w:rPr>
        <w:t xml:space="preserve"> VERGİLERDE ARTIŞ</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1559"/>
        <w:gridCol w:w="1559"/>
        <w:gridCol w:w="1360"/>
        <w:gridCol w:w="1334"/>
      </w:tblGrid>
      <w:tr w:rsidR="00F327D6" w:rsidRPr="00F327D6" w:rsidTr="00537F4F">
        <w:trPr>
          <w:trHeight w:val="738"/>
        </w:trPr>
        <w:tc>
          <w:tcPr>
            <w:tcW w:w="2660" w:type="dxa"/>
            <w:shd w:val="clear" w:color="auto" w:fill="auto"/>
          </w:tcPr>
          <w:p w:rsidR="00537F4F" w:rsidRPr="00F327D6" w:rsidRDefault="00537F4F" w:rsidP="008831D3">
            <w:pPr>
              <w:rPr>
                <w:rFonts w:ascii="Cambria" w:hAnsi="Cambria"/>
                <w:color w:val="000000" w:themeColor="text1"/>
              </w:rPr>
            </w:pPr>
          </w:p>
        </w:tc>
        <w:tc>
          <w:tcPr>
            <w:tcW w:w="1559" w:type="dxa"/>
            <w:shd w:val="clear" w:color="auto" w:fill="auto"/>
          </w:tcPr>
          <w:p w:rsidR="00537F4F" w:rsidRPr="00F327D6" w:rsidRDefault="00537F4F" w:rsidP="008831D3">
            <w:pPr>
              <w:jc w:val="center"/>
              <w:rPr>
                <w:rFonts w:ascii="Cambria" w:hAnsi="Cambria"/>
                <w:b/>
                <w:color w:val="000000" w:themeColor="text1"/>
              </w:rPr>
            </w:pPr>
            <w:r w:rsidRPr="00F327D6">
              <w:rPr>
                <w:rFonts w:ascii="Cambria" w:hAnsi="Cambria"/>
                <w:b/>
                <w:color w:val="000000" w:themeColor="text1"/>
              </w:rPr>
              <w:t>2023</w:t>
            </w:r>
          </w:p>
          <w:p w:rsidR="00537F4F" w:rsidRPr="00F327D6" w:rsidRDefault="00537F4F" w:rsidP="008831D3">
            <w:pPr>
              <w:jc w:val="center"/>
              <w:rPr>
                <w:rFonts w:ascii="Cambria" w:hAnsi="Cambria"/>
                <w:b/>
                <w:color w:val="000000" w:themeColor="text1"/>
              </w:rPr>
            </w:pPr>
            <w:r w:rsidRPr="00F327D6">
              <w:rPr>
                <w:rFonts w:ascii="Cambria" w:hAnsi="Cambria"/>
                <w:b/>
                <w:color w:val="000000" w:themeColor="text1"/>
              </w:rPr>
              <w:t>(Milyar TL)</w:t>
            </w:r>
          </w:p>
        </w:tc>
        <w:tc>
          <w:tcPr>
            <w:tcW w:w="1559" w:type="dxa"/>
            <w:shd w:val="clear" w:color="auto" w:fill="auto"/>
          </w:tcPr>
          <w:p w:rsidR="00537F4F" w:rsidRPr="00F327D6" w:rsidRDefault="00537F4F" w:rsidP="008831D3">
            <w:pPr>
              <w:jc w:val="center"/>
              <w:rPr>
                <w:rFonts w:ascii="Cambria" w:hAnsi="Cambria" w:cs="Calibri"/>
                <w:b/>
                <w:color w:val="000000" w:themeColor="text1"/>
              </w:rPr>
            </w:pPr>
            <w:r w:rsidRPr="00F327D6">
              <w:rPr>
                <w:rFonts w:ascii="Cambria" w:hAnsi="Cambria" w:cs="Calibri"/>
                <w:b/>
                <w:color w:val="000000" w:themeColor="text1"/>
              </w:rPr>
              <w:t>2024</w:t>
            </w:r>
          </w:p>
          <w:p w:rsidR="00537F4F" w:rsidRPr="00F327D6" w:rsidRDefault="00537F4F" w:rsidP="008831D3">
            <w:pPr>
              <w:jc w:val="center"/>
              <w:rPr>
                <w:rFonts w:ascii="Cambria" w:hAnsi="Cambria" w:cs="Calibri"/>
                <w:b/>
                <w:color w:val="000000" w:themeColor="text1"/>
              </w:rPr>
            </w:pPr>
            <w:r w:rsidRPr="00F327D6">
              <w:rPr>
                <w:rFonts w:ascii="Cambria" w:hAnsi="Cambria" w:cs="Calibri"/>
                <w:b/>
                <w:color w:val="000000" w:themeColor="text1"/>
              </w:rPr>
              <w:t>(Milyar TL)</w:t>
            </w:r>
          </w:p>
        </w:tc>
        <w:tc>
          <w:tcPr>
            <w:tcW w:w="1360" w:type="dxa"/>
            <w:shd w:val="clear" w:color="auto" w:fill="auto"/>
          </w:tcPr>
          <w:p w:rsidR="00537F4F" w:rsidRPr="00F327D6" w:rsidRDefault="00537F4F" w:rsidP="008831D3">
            <w:pPr>
              <w:jc w:val="center"/>
              <w:rPr>
                <w:rFonts w:ascii="Cambria" w:hAnsi="Cambria" w:cs="Calibri"/>
                <w:b/>
                <w:color w:val="000000" w:themeColor="text1"/>
              </w:rPr>
            </w:pPr>
            <w:r w:rsidRPr="00F327D6">
              <w:rPr>
                <w:rFonts w:ascii="Cambria" w:hAnsi="Cambria" w:cs="Calibri"/>
                <w:b/>
                <w:color w:val="000000" w:themeColor="text1"/>
              </w:rPr>
              <w:t>ARTIŞ</w:t>
            </w:r>
          </w:p>
          <w:p w:rsidR="00537F4F" w:rsidRPr="00F327D6" w:rsidRDefault="00537F4F" w:rsidP="008831D3">
            <w:pPr>
              <w:jc w:val="center"/>
              <w:rPr>
                <w:rFonts w:ascii="Cambria" w:hAnsi="Cambria" w:cs="Calibri"/>
                <w:b/>
                <w:color w:val="000000" w:themeColor="text1"/>
              </w:rPr>
            </w:pPr>
            <w:r w:rsidRPr="00F327D6">
              <w:rPr>
                <w:rFonts w:ascii="Cambria" w:hAnsi="Cambria" w:cs="Calibri"/>
                <w:b/>
                <w:color w:val="000000" w:themeColor="text1"/>
              </w:rPr>
              <w:t>(Milyar TL)</w:t>
            </w:r>
          </w:p>
        </w:tc>
        <w:tc>
          <w:tcPr>
            <w:tcW w:w="1334" w:type="dxa"/>
            <w:shd w:val="clear" w:color="auto" w:fill="auto"/>
          </w:tcPr>
          <w:p w:rsidR="00537F4F" w:rsidRPr="00F327D6" w:rsidRDefault="00537F4F" w:rsidP="008831D3">
            <w:pPr>
              <w:jc w:val="center"/>
              <w:rPr>
                <w:rFonts w:ascii="Cambria" w:hAnsi="Cambria" w:cs="Calibri"/>
                <w:b/>
                <w:color w:val="000000" w:themeColor="text1"/>
              </w:rPr>
            </w:pPr>
            <w:r w:rsidRPr="00F327D6">
              <w:rPr>
                <w:rFonts w:ascii="Cambria" w:hAnsi="Cambria" w:cs="Calibri"/>
                <w:b/>
                <w:color w:val="000000" w:themeColor="text1"/>
              </w:rPr>
              <w:t>ARTIŞ</w:t>
            </w:r>
          </w:p>
          <w:p w:rsidR="00537F4F" w:rsidRPr="00F327D6" w:rsidRDefault="00537F4F" w:rsidP="008831D3">
            <w:pPr>
              <w:jc w:val="center"/>
              <w:rPr>
                <w:rFonts w:ascii="Cambria" w:hAnsi="Cambria" w:cs="Calibri"/>
                <w:b/>
                <w:color w:val="000000" w:themeColor="text1"/>
              </w:rPr>
            </w:pPr>
            <w:r w:rsidRPr="00F327D6">
              <w:rPr>
                <w:rFonts w:ascii="Cambria" w:hAnsi="Cambria" w:cs="Calibri"/>
                <w:b/>
                <w:color w:val="000000" w:themeColor="text1"/>
              </w:rPr>
              <w:t>(%)</w:t>
            </w:r>
          </w:p>
        </w:tc>
      </w:tr>
      <w:tr w:rsidR="00F327D6" w:rsidRPr="00F327D6" w:rsidTr="00F327D6">
        <w:trPr>
          <w:trHeight w:hRule="exact" w:val="510"/>
        </w:trPr>
        <w:tc>
          <w:tcPr>
            <w:tcW w:w="2660" w:type="dxa"/>
            <w:shd w:val="clear" w:color="auto" w:fill="auto"/>
          </w:tcPr>
          <w:p w:rsidR="00537F4F" w:rsidRPr="00F327D6" w:rsidRDefault="00537F4F" w:rsidP="008831D3">
            <w:pPr>
              <w:rPr>
                <w:rFonts w:ascii="Cambria" w:hAnsi="Cambria"/>
                <w:color w:val="000000" w:themeColor="text1"/>
              </w:rPr>
            </w:pPr>
            <w:r w:rsidRPr="00F327D6">
              <w:rPr>
                <w:rFonts w:ascii="Cambria" w:hAnsi="Cambria"/>
                <w:color w:val="000000" w:themeColor="text1"/>
              </w:rPr>
              <w:t>Gelir Vergisi</w:t>
            </w:r>
          </w:p>
        </w:tc>
        <w:tc>
          <w:tcPr>
            <w:tcW w:w="1559" w:type="dxa"/>
            <w:shd w:val="clear" w:color="auto" w:fill="auto"/>
          </w:tcPr>
          <w:p w:rsidR="00537F4F" w:rsidRPr="00F327D6" w:rsidRDefault="00537F4F" w:rsidP="008831D3">
            <w:pPr>
              <w:jc w:val="center"/>
              <w:rPr>
                <w:rFonts w:ascii="Cambria" w:hAnsi="Cambria"/>
                <w:color w:val="000000" w:themeColor="text1"/>
              </w:rPr>
            </w:pPr>
            <w:r w:rsidRPr="00F327D6">
              <w:rPr>
                <w:rFonts w:ascii="Cambria" w:hAnsi="Cambria"/>
                <w:color w:val="000000" w:themeColor="text1"/>
              </w:rPr>
              <w:t>495</w:t>
            </w:r>
          </w:p>
        </w:tc>
        <w:tc>
          <w:tcPr>
            <w:tcW w:w="1559" w:type="dxa"/>
            <w:shd w:val="clear" w:color="auto" w:fill="auto"/>
          </w:tcPr>
          <w:p w:rsidR="00537F4F" w:rsidRPr="00F327D6" w:rsidRDefault="00537F4F" w:rsidP="008831D3">
            <w:pPr>
              <w:jc w:val="center"/>
              <w:rPr>
                <w:rFonts w:ascii="Cambria" w:hAnsi="Cambria" w:cs="Calibri"/>
                <w:color w:val="000000" w:themeColor="text1"/>
              </w:rPr>
            </w:pPr>
            <w:r w:rsidRPr="00F327D6">
              <w:rPr>
                <w:rFonts w:ascii="Cambria" w:hAnsi="Cambria" w:cs="Calibri"/>
                <w:color w:val="000000" w:themeColor="text1"/>
              </w:rPr>
              <w:t>1.189</w:t>
            </w:r>
          </w:p>
        </w:tc>
        <w:tc>
          <w:tcPr>
            <w:tcW w:w="1360" w:type="dxa"/>
            <w:shd w:val="clear" w:color="auto" w:fill="auto"/>
          </w:tcPr>
          <w:p w:rsidR="00537F4F" w:rsidRPr="00F327D6" w:rsidRDefault="00537F4F" w:rsidP="008831D3">
            <w:pPr>
              <w:jc w:val="center"/>
              <w:rPr>
                <w:rFonts w:ascii="Cambria" w:hAnsi="Cambria" w:cs="Calibri"/>
                <w:color w:val="000000" w:themeColor="text1"/>
              </w:rPr>
            </w:pPr>
            <w:r w:rsidRPr="00F327D6">
              <w:rPr>
                <w:rFonts w:ascii="Cambria" w:hAnsi="Cambria" w:cs="Calibri"/>
                <w:color w:val="000000" w:themeColor="text1"/>
              </w:rPr>
              <w:t>695</w:t>
            </w:r>
          </w:p>
        </w:tc>
        <w:tc>
          <w:tcPr>
            <w:tcW w:w="1334" w:type="dxa"/>
            <w:shd w:val="clear" w:color="auto" w:fill="auto"/>
          </w:tcPr>
          <w:p w:rsidR="00537F4F" w:rsidRPr="00F327D6" w:rsidRDefault="00537F4F" w:rsidP="008831D3">
            <w:pPr>
              <w:jc w:val="center"/>
              <w:rPr>
                <w:rFonts w:ascii="Cambria" w:hAnsi="Cambria" w:cs="Calibri"/>
                <w:color w:val="000000" w:themeColor="text1"/>
              </w:rPr>
            </w:pPr>
            <w:r w:rsidRPr="00F327D6">
              <w:rPr>
                <w:rFonts w:ascii="Cambria" w:hAnsi="Cambria" w:cs="Calibri"/>
                <w:color w:val="000000" w:themeColor="text1"/>
              </w:rPr>
              <w:t>%140</w:t>
            </w:r>
          </w:p>
        </w:tc>
      </w:tr>
      <w:tr w:rsidR="00F327D6" w:rsidRPr="00F327D6" w:rsidTr="00F327D6">
        <w:trPr>
          <w:trHeight w:hRule="exact" w:val="510"/>
        </w:trPr>
        <w:tc>
          <w:tcPr>
            <w:tcW w:w="2660" w:type="dxa"/>
            <w:shd w:val="clear" w:color="auto" w:fill="auto"/>
          </w:tcPr>
          <w:p w:rsidR="00537F4F" w:rsidRPr="00F327D6" w:rsidRDefault="00537F4F" w:rsidP="008831D3">
            <w:pPr>
              <w:rPr>
                <w:rFonts w:ascii="Cambria" w:hAnsi="Cambria"/>
                <w:color w:val="000000" w:themeColor="text1"/>
              </w:rPr>
            </w:pPr>
            <w:r w:rsidRPr="00F327D6">
              <w:rPr>
                <w:rFonts w:ascii="Cambria" w:hAnsi="Cambria"/>
                <w:color w:val="000000" w:themeColor="text1"/>
              </w:rPr>
              <w:t>Kurumlar Vergisi</w:t>
            </w:r>
          </w:p>
        </w:tc>
        <w:tc>
          <w:tcPr>
            <w:tcW w:w="1559" w:type="dxa"/>
            <w:shd w:val="clear" w:color="auto" w:fill="auto"/>
          </w:tcPr>
          <w:p w:rsidR="00537F4F" w:rsidRPr="00F327D6" w:rsidRDefault="00537F4F" w:rsidP="008831D3">
            <w:pPr>
              <w:jc w:val="center"/>
              <w:rPr>
                <w:rFonts w:ascii="Cambria" w:hAnsi="Cambria"/>
                <w:color w:val="000000" w:themeColor="text1"/>
              </w:rPr>
            </w:pPr>
            <w:r w:rsidRPr="00F327D6">
              <w:rPr>
                <w:rFonts w:ascii="Cambria" w:hAnsi="Cambria"/>
                <w:color w:val="000000" w:themeColor="text1"/>
              </w:rPr>
              <w:t>619</w:t>
            </w:r>
          </w:p>
        </w:tc>
        <w:tc>
          <w:tcPr>
            <w:tcW w:w="1559" w:type="dxa"/>
            <w:shd w:val="clear" w:color="auto" w:fill="auto"/>
          </w:tcPr>
          <w:p w:rsidR="00537F4F" w:rsidRPr="00F327D6" w:rsidRDefault="00537F4F" w:rsidP="008831D3">
            <w:pPr>
              <w:jc w:val="center"/>
              <w:rPr>
                <w:rFonts w:ascii="Cambria" w:hAnsi="Cambria" w:cs="Calibri"/>
                <w:color w:val="000000" w:themeColor="text1"/>
              </w:rPr>
            </w:pPr>
            <w:r w:rsidRPr="00F327D6">
              <w:rPr>
                <w:rFonts w:ascii="Cambria" w:hAnsi="Cambria" w:cs="Calibri"/>
                <w:color w:val="000000" w:themeColor="text1"/>
              </w:rPr>
              <w:t>1.276</w:t>
            </w:r>
          </w:p>
        </w:tc>
        <w:tc>
          <w:tcPr>
            <w:tcW w:w="1360" w:type="dxa"/>
            <w:shd w:val="clear" w:color="auto" w:fill="auto"/>
          </w:tcPr>
          <w:p w:rsidR="00537F4F" w:rsidRPr="00F327D6" w:rsidRDefault="00537F4F" w:rsidP="008831D3">
            <w:pPr>
              <w:jc w:val="center"/>
              <w:rPr>
                <w:rFonts w:ascii="Cambria" w:hAnsi="Cambria" w:cs="Calibri"/>
                <w:color w:val="000000" w:themeColor="text1"/>
              </w:rPr>
            </w:pPr>
            <w:r w:rsidRPr="00F327D6">
              <w:rPr>
                <w:rFonts w:ascii="Cambria" w:hAnsi="Cambria" w:cs="Calibri"/>
                <w:color w:val="000000" w:themeColor="text1"/>
              </w:rPr>
              <w:t>657</w:t>
            </w:r>
          </w:p>
        </w:tc>
        <w:tc>
          <w:tcPr>
            <w:tcW w:w="1334" w:type="dxa"/>
            <w:shd w:val="clear" w:color="auto" w:fill="auto"/>
          </w:tcPr>
          <w:p w:rsidR="00537F4F" w:rsidRPr="00F327D6" w:rsidRDefault="00537F4F" w:rsidP="008831D3">
            <w:pPr>
              <w:jc w:val="center"/>
              <w:rPr>
                <w:rFonts w:ascii="Cambria" w:hAnsi="Cambria" w:cs="Calibri"/>
                <w:color w:val="000000" w:themeColor="text1"/>
              </w:rPr>
            </w:pPr>
            <w:r w:rsidRPr="00F327D6">
              <w:rPr>
                <w:rFonts w:ascii="Cambria" w:hAnsi="Cambria" w:cs="Calibri"/>
                <w:color w:val="000000" w:themeColor="text1"/>
              </w:rPr>
              <w:t>%106</w:t>
            </w:r>
          </w:p>
        </w:tc>
      </w:tr>
      <w:tr w:rsidR="00F327D6" w:rsidRPr="00F327D6" w:rsidTr="00F327D6">
        <w:trPr>
          <w:trHeight w:hRule="exact" w:val="606"/>
        </w:trPr>
        <w:tc>
          <w:tcPr>
            <w:tcW w:w="2660" w:type="dxa"/>
            <w:shd w:val="clear" w:color="auto" w:fill="auto"/>
          </w:tcPr>
          <w:p w:rsidR="00537F4F" w:rsidRPr="00F327D6" w:rsidRDefault="00537F4F" w:rsidP="008831D3">
            <w:pPr>
              <w:rPr>
                <w:rFonts w:ascii="Cambria" w:hAnsi="Cambria"/>
                <w:color w:val="000000" w:themeColor="text1"/>
              </w:rPr>
            </w:pPr>
            <w:r w:rsidRPr="00F327D6">
              <w:rPr>
                <w:rFonts w:ascii="Cambria" w:hAnsi="Cambria"/>
                <w:color w:val="000000" w:themeColor="text1"/>
              </w:rPr>
              <w:t>Veraset Ve İntikal Vergisi</w:t>
            </w:r>
          </w:p>
        </w:tc>
        <w:tc>
          <w:tcPr>
            <w:tcW w:w="1559" w:type="dxa"/>
            <w:shd w:val="clear" w:color="auto" w:fill="auto"/>
          </w:tcPr>
          <w:p w:rsidR="00537F4F" w:rsidRPr="00F327D6" w:rsidRDefault="00537F4F" w:rsidP="008831D3">
            <w:pPr>
              <w:jc w:val="center"/>
              <w:rPr>
                <w:rFonts w:ascii="Cambria" w:hAnsi="Cambria"/>
                <w:color w:val="000000" w:themeColor="text1"/>
              </w:rPr>
            </w:pPr>
            <w:r w:rsidRPr="00F327D6">
              <w:rPr>
                <w:rFonts w:ascii="Cambria" w:hAnsi="Cambria"/>
                <w:color w:val="000000" w:themeColor="text1"/>
              </w:rPr>
              <w:t>4</w:t>
            </w:r>
          </w:p>
        </w:tc>
        <w:tc>
          <w:tcPr>
            <w:tcW w:w="1559" w:type="dxa"/>
            <w:shd w:val="clear" w:color="auto" w:fill="auto"/>
          </w:tcPr>
          <w:p w:rsidR="00537F4F" w:rsidRPr="00F327D6" w:rsidRDefault="00537F4F" w:rsidP="008831D3">
            <w:pPr>
              <w:jc w:val="center"/>
              <w:rPr>
                <w:rFonts w:ascii="Cambria" w:hAnsi="Cambria" w:cs="Calibri"/>
                <w:color w:val="000000" w:themeColor="text1"/>
              </w:rPr>
            </w:pPr>
            <w:r w:rsidRPr="00F327D6">
              <w:rPr>
                <w:rFonts w:ascii="Cambria" w:hAnsi="Cambria" w:cs="Calibri"/>
                <w:color w:val="000000" w:themeColor="text1"/>
              </w:rPr>
              <w:t>7</w:t>
            </w:r>
          </w:p>
        </w:tc>
        <w:tc>
          <w:tcPr>
            <w:tcW w:w="1360" w:type="dxa"/>
            <w:shd w:val="clear" w:color="auto" w:fill="auto"/>
          </w:tcPr>
          <w:p w:rsidR="00537F4F" w:rsidRPr="00F327D6" w:rsidRDefault="00537F4F" w:rsidP="008831D3">
            <w:pPr>
              <w:jc w:val="center"/>
              <w:rPr>
                <w:rFonts w:ascii="Cambria" w:hAnsi="Cambria" w:cs="Calibri"/>
                <w:color w:val="000000" w:themeColor="text1"/>
              </w:rPr>
            </w:pPr>
            <w:r w:rsidRPr="00F327D6">
              <w:rPr>
                <w:rFonts w:ascii="Cambria" w:hAnsi="Cambria" w:cs="Calibri"/>
                <w:color w:val="000000" w:themeColor="text1"/>
              </w:rPr>
              <w:t>3</w:t>
            </w:r>
          </w:p>
        </w:tc>
        <w:tc>
          <w:tcPr>
            <w:tcW w:w="1334" w:type="dxa"/>
            <w:shd w:val="clear" w:color="auto" w:fill="auto"/>
          </w:tcPr>
          <w:p w:rsidR="00537F4F" w:rsidRPr="00F327D6" w:rsidRDefault="00537F4F" w:rsidP="008831D3">
            <w:pPr>
              <w:jc w:val="center"/>
              <w:rPr>
                <w:rFonts w:ascii="Cambria" w:hAnsi="Cambria" w:cs="Calibri"/>
                <w:color w:val="000000" w:themeColor="text1"/>
              </w:rPr>
            </w:pPr>
            <w:r w:rsidRPr="00F327D6">
              <w:rPr>
                <w:rFonts w:ascii="Cambria" w:hAnsi="Cambria" w:cs="Calibri"/>
                <w:color w:val="000000" w:themeColor="text1"/>
              </w:rPr>
              <w:t>%75</w:t>
            </w:r>
          </w:p>
        </w:tc>
      </w:tr>
      <w:tr w:rsidR="00F327D6" w:rsidRPr="00F327D6" w:rsidTr="00F327D6">
        <w:trPr>
          <w:trHeight w:hRule="exact" w:val="510"/>
        </w:trPr>
        <w:tc>
          <w:tcPr>
            <w:tcW w:w="2660" w:type="dxa"/>
            <w:shd w:val="clear" w:color="auto" w:fill="auto"/>
          </w:tcPr>
          <w:p w:rsidR="00537F4F" w:rsidRPr="00F327D6" w:rsidRDefault="00537F4F" w:rsidP="008831D3">
            <w:pPr>
              <w:rPr>
                <w:rFonts w:ascii="Cambria" w:hAnsi="Cambria"/>
                <w:color w:val="000000" w:themeColor="text1"/>
              </w:rPr>
            </w:pPr>
            <w:r w:rsidRPr="00F327D6">
              <w:rPr>
                <w:rFonts w:ascii="Cambria" w:hAnsi="Cambria"/>
                <w:color w:val="000000" w:themeColor="text1"/>
              </w:rPr>
              <w:t>MTV</w:t>
            </w:r>
          </w:p>
        </w:tc>
        <w:tc>
          <w:tcPr>
            <w:tcW w:w="1559" w:type="dxa"/>
            <w:shd w:val="clear" w:color="auto" w:fill="auto"/>
          </w:tcPr>
          <w:p w:rsidR="00537F4F" w:rsidRPr="00F327D6" w:rsidRDefault="00537F4F" w:rsidP="008831D3">
            <w:pPr>
              <w:jc w:val="center"/>
              <w:rPr>
                <w:rFonts w:ascii="Cambria" w:hAnsi="Cambria"/>
                <w:color w:val="000000" w:themeColor="text1"/>
              </w:rPr>
            </w:pPr>
            <w:r w:rsidRPr="00F327D6">
              <w:rPr>
                <w:rFonts w:ascii="Cambria" w:hAnsi="Cambria"/>
                <w:color w:val="000000" w:themeColor="text1"/>
              </w:rPr>
              <w:t>38,7</w:t>
            </w:r>
          </w:p>
        </w:tc>
        <w:tc>
          <w:tcPr>
            <w:tcW w:w="1559" w:type="dxa"/>
            <w:shd w:val="clear" w:color="auto" w:fill="auto"/>
          </w:tcPr>
          <w:p w:rsidR="00537F4F" w:rsidRPr="00F327D6" w:rsidRDefault="00537F4F" w:rsidP="008831D3">
            <w:pPr>
              <w:jc w:val="center"/>
              <w:rPr>
                <w:rFonts w:ascii="Cambria" w:hAnsi="Cambria" w:cs="Calibri"/>
                <w:color w:val="000000" w:themeColor="text1"/>
              </w:rPr>
            </w:pPr>
            <w:r w:rsidRPr="00F327D6">
              <w:rPr>
                <w:rFonts w:ascii="Cambria" w:hAnsi="Cambria" w:cs="Calibri"/>
                <w:color w:val="000000" w:themeColor="text1"/>
              </w:rPr>
              <w:t>68,7</w:t>
            </w:r>
          </w:p>
        </w:tc>
        <w:tc>
          <w:tcPr>
            <w:tcW w:w="1360" w:type="dxa"/>
            <w:shd w:val="clear" w:color="auto" w:fill="auto"/>
          </w:tcPr>
          <w:p w:rsidR="00537F4F" w:rsidRPr="00F327D6" w:rsidRDefault="00537F4F" w:rsidP="008831D3">
            <w:pPr>
              <w:jc w:val="center"/>
              <w:rPr>
                <w:rFonts w:ascii="Cambria" w:hAnsi="Cambria" w:cs="Calibri"/>
                <w:color w:val="000000" w:themeColor="text1"/>
              </w:rPr>
            </w:pPr>
            <w:r w:rsidRPr="00F327D6">
              <w:rPr>
                <w:rFonts w:ascii="Cambria" w:hAnsi="Cambria" w:cs="Calibri"/>
                <w:color w:val="000000" w:themeColor="text1"/>
              </w:rPr>
              <w:t>30</w:t>
            </w:r>
          </w:p>
        </w:tc>
        <w:tc>
          <w:tcPr>
            <w:tcW w:w="1334" w:type="dxa"/>
            <w:shd w:val="clear" w:color="auto" w:fill="auto"/>
          </w:tcPr>
          <w:p w:rsidR="00537F4F" w:rsidRPr="00F327D6" w:rsidRDefault="00537F4F" w:rsidP="008831D3">
            <w:pPr>
              <w:jc w:val="center"/>
              <w:rPr>
                <w:rFonts w:ascii="Cambria" w:hAnsi="Cambria" w:cs="Calibri"/>
                <w:color w:val="000000" w:themeColor="text1"/>
              </w:rPr>
            </w:pPr>
            <w:r w:rsidRPr="00F327D6">
              <w:rPr>
                <w:rFonts w:ascii="Cambria" w:hAnsi="Cambria" w:cs="Calibri"/>
                <w:color w:val="000000" w:themeColor="text1"/>
              </w:rPr>
              <w:t>%77,5</w:t>
            </w:r>
          </w:p>
        </w:tc>
      </w:tr>
      <w:tr w:rsidR="00F327D6" w:rsidRPr="00F327D6" w:rsidTr="00F327D6">
        <w:trPr>
          <w:trHeight w:hRule="exact" w:val="510"/>
        </w:trPr>
        <w:tc>
          <w:tcPr>
            <w:tcW w:w="2660" w:type="dxa"/>
            <w:shd w:val="clear" w:color="auto" w:fill="auto"/>
          </w:tcPr>
          <w:p w:rsidR="00537F4F" w:rsidRPr="00F327D6" w:rsidRDefault="00A903D6" w:rsidP="008831D3">
            <w:pPr>
              <w:rPr>
                <w:rFonts w:ascii="Cambria" w:hAnsi="Cambria"/>
                <w:color w:val="000000" w:themeColor="text1"/>
              </w:rPr>
            </w:pPr>
            <w:r w:rsidRPr="00F327D6">
              <w:rPr>
                <w:rFonts w:ascii="Cambria" w:hAnsi="Cambria"/>
                <w:color w:val="000000" w:themeColor="text1"/>
              </w:rPr>
              <w:t>Dâhilde</w:t>
            </w:r>
            <w:r w:rsidR="00537F4F" w:rsidRPr="00F327D6">
              <w:rPr>
                <w:rFonts w:ascii="Cambria" w:hAnsi="Cambria"/>
                <w:color w:val="000000" w:themeColor="text1"/>
              </w:rPr>
              <w:t xml:space="preserve"> KDV</w:t>
            </w:r>
          </w:p>
        </w:tc>
        <w:tc>
          <w:tcPr>
            <w:tcW w:w="1559" w:type="dxa"/>
            <w:shd w:val="clear" w:color="auto" w:fill="auto"/>
          </w:tcPr>
          <w:p w:rsidR="00537F4F" w:rsidRPr="00F327D6" w:rsidRDefault="00537F4F" w:rsidP="008831D3">
            <w:pPr>
              <w:jc w:val="center"/>
              <w:rPr>
                <w:rFonts w:ascii="Cambria" w:hAnsi="Cambria"/>
                <w:color w:val="000000" w:themeColor="text1"/>
              </w:rPr>
            </w:pPr>
            <w:r w:rsidRPr="00F327D6">
              <w:rPr>
                <w:rFonts w:ascii="Cambria" w:hAnsi="Cambria"/>
                <w:color w:val="000000" w:themeColor="text1"/>
              </w:rPr>
              <w:t>204</w:t>
            </w:r>
          </w:p>
        </w:tc>
        <w:tc>
          <w:tcPr>
            <w:tcW w:w="1559" w:type="dxa"/>
            <w:shd w:val="clear" w:color="auto" w:fill="auto"/>
          </w:tcPr>
          <w:p w:rsidR="00537F4F" w:rsidRPr="00F327D6" w:rsidRDefault="00537F4F" w:rsidP="008831D3">
            <w:pPr>
              <w:jc w:val="center"/>
              <w:rPr>
                <w:rFonts w:ascii="Cambria" w:hAnsi="Cambria" w:cs="Calibri"/>
                <w:color w:val="000000" w:themeColor="text1"/>
              </w:rPr>
            </w:pPr>
            <w:r w:rsidRPr="00F327D6">
              <w:rPr>
                <w:rFonts w:ascii="Cambria" w:hAnsi="Cambria" w:cs="Calibri"/>
                <w:color w:val="000000" w:themeColor="text1"/>
              </w:rPr>
              <w:t>827</w:t>
            </w:r>
          </w:p>
        </w:tc>
        <w:tc>
          <w:tcPr>
            <w:tcW w:w="1360" w:type="dxa"/>
            <w:shd w:val="clear" w:color="auto" w:fill="auto"/>
          </w:tcPr>
          <w:p w:rsidR="00537F4F" w:rsidRPr="00F327D6" w:rsidRDefault="00537F4F" w:rsidP="008831D3">
            <w:pPr>
              <w:jc w:val="center"/>
              <w:rPr>
                <w:rFonts w:ascii="Cambria" w:hAnsi="Cambria" w:cs="Calibri"/>
                <w:color w:val="000000" w:themeColor="text1"/>
              </w:rPr>
            </w:pPr>
            <w:r w:rsidRPr="00F327D6">
              <w:rPr>
                <w:rFonts w:ascii="Cambria" w:hAnsi="Cambria" w:cs="Calibri"/>
                <w:color w:val="000000" w:themeColor="text1"/>
              </w:rPr>
              <w:t>623</w:t>
            </w:r>
          </w:p>
        </w:tc>
        <w:tc>
          <w:tcPr>
            <w:tcW w:w="1334" w:type="dxa"/>
            <w:shd w:val="clear" w:color="auto" w:fill="auto"/>
          </w:tcPr>
          <w:p w:rsidR="00537F4F" w:rsidRPr="00F327D6" w:rsidRDefault="00537F4F" w:rsidP="008831D3">
            <w:pPr>
              <w:jc w:val="center"/>
              <w:rPr>
                <w:rFonts w:ascii="Cambria" w:hAnsi="Cambria" w:cs="Calibri"/>
                <w:color w:val="000000" w:themeColor="text1"/>
              </w:rPr>
            </w:pPr>
            <w:r w:rsidRPr="00F327D6">
              <w:rPr>
                <w:rFonts w:ascii="Cambria" w:hAnsi="Cambria" w:cs="Calibri"/>
                <w:color w:val="000000" w:themeColor="text1"/>
              </w:rPr>
              <w:t>%305</w:t>
            </w:r>
          </w:p>
        </w:tc>
      </w:tr>
      <w:tr w:rsidR="00F327D6" w:rsidRPr="00F327D6" w:rsidTr="00F327D6">
        <w:trPr>
          <w:trHeight w:hRule="exact" w:val="510"/>
        </w:trPr>
        <w:tc>
          <w:tcPr>
            <w:tcW w:w="2660" w:type="dxa"/>
            <w:shd w:val="clear" w:color="auto" w:fill="auto"/>
          </w:tcPr>
          <w:p w:rsidR="00537F4F" w:rsidRPr="00F327D6" w:rsidRDefault="00537F4F" w:rsidP="008831D3">
            <w:pPr>
              <w:rPr>
                <w:rFonts w:ascii="Cambria" w:hAnsi="Cambria"/>
                <w:color w:val="000000" w:themeColor="text1"/>
              </w:rPr>
            </w:pPr>
            <w:r w:rsidRPr="00F327D6">
              <w:rPr>
                <w:rFonts w:ascii="Cambria" w:hAnsi="Cambria"/>
                <w:color w:val="000000" w:themeColor="text1"/>
              </w:rPr>
              <w:t>İthalde KDV</w:t>
            </w:r>
          </w:p>
        </w:tc>
        <w:tc>
          <w:tcPr>
            <w:tcW w:w="1559" w:type="dxa"/>
            <w:shd w:val="clear" w:color="auto" w:fill="auto"/>
          </w:tcPr>
          <w:p w:rsidR="00537F4F" w:rsidRPr="00F327D6" w:rsidRDefault="00537F4F" w:rsidP="008831D3">
            <w:pPr>
              <w:jc w:val="center"/>
              <w:rPr>
                <w:rFonts w:ascii="Cambria" w:hAnsi="Cambria"/>
                <w:color w:val="000000" w:themeColor="text1"/>
              </w:rPr>
            </w:pPr>
            <w:r w:rsidRPr="00F327D6">
              <w:rPr>
                <w:rFonts w:ascii="Cambria" w:hAnsi="Cambria"/>
                <w:color w:val="000000" w:themeColor="text1"/>
              </w:rPr>
              <w:t>931</w:t>
            </w:r>
          </w:p>
        </w:tc>
        <w:tc>
          <w:tcPr>
            <w:tcW w:w="1559" w:type="dxa"/>
            <w:shd w:val="clear" w:color="auto" w:fill="auto"/>
          </w:tcPr>
          <w:p w:rsidR="00537F4F" w:rsidRPr="00F327D6" w:rsidRDefault="00537F4F" w:rsidP="008831D3">
            <w:pPr>
              <w:jc w:val="center"/>
              <w:rPr>
                <w:rFonts w:ascii="Cambria" w:hAnsi="Cambria" w:cs="Calibri"/>
                <w:color w:val="000000" w:themeColor="text1"/>
              </w:rPr>
            </w:pPr>
            <w:r w:rsidRPr="00F327D6">
              <w:rPr>
                <w:rFonts w:ascii="Cambria" w:hAnsi="Cambria" w:cs="Calibri"/>
                <w:color w:val="000000" w:themeColor="text1"/>
              </w:rPr>
              <w:t>1.671</w:t>
            </w:r>
          </w:p>
        </w:tc>
        <w:tc>
          <w:tcPr>
            <w:tcW w:w="1360" w:type="dxa"/>
            <w:shd w:val="clear" w:color="auto" w:fill="auto"/>
          </w:tcPr>
          <w:p w:rsidR="00537F4F" w:rsidRPr="00F327D6" w:rsidRDefault="00537F4F" w:rsidP="008831D3">
            <w:pPr>
              <w:jc w:val="center"/>
              <w:rPr>
                <w:rFonts w:ascii="Cambria" w:hAnsi="Cambria" w:cs="Calibri"/>
                <w:color w:val="000000" w:themeColor="text1"/>
              </w:rPr>
            </w:pPr>
            <w:r w:rsidRPr="00F327D6">
              <w:rPr>
                <w:rFonts w:ascii="Cambria" w:hAnsi="Cambria" w:cs="Calibri"/>
                <w:color w:val="000000" w:themeColor="text1"/>
              </w:rPr>
              <w:t>740</w:t>
            </w:r>
          </w:p>
        </w:tc>
        <w:tc>
          <w:tcPr>
            <w:tcW w:w="1334" w:type="dxa"/>
            <w:shd w:val="clear" w:color="auto" w:fill="auto"/>
          </w:tcPr>
          <w:p w:rsidR="00537F4F" w:rsidRPr="00F327D6" w:rsidRDefault="00537F4F" w:rsidP="008831D3">
            <w:pPr>
              <w:jc w:val="center"/>
              <w:rPr>
                <w:rFonts w:ascii="Cambria" w:hAnsi="Cambria" w:cs="Calibri"/>
                <w:color w:val="000000" w:themeColor="text1"/>
              </w:rPr>
            </w:pPr>
            <w:r w:rsidRPr="00F327D6">
              <w:rPr>
                <w:rFonts w:ascii="Cambria" w:hAnsi="Cambria" w:cs="Calibri"/>
                <w:color w:val="000000" w:themeColor="text1"/>
              </w:rPr>
              <w:t>%79</w:t>
            </w:r>
          </w:p>
        </w:tc>
      </w:tr>
      <w:tr w:rsidR="00F327D6" w:rsidRPr="00F327D6" w:rsidTr="00F327D6">
        <w:trPr>
          <w:trHeight w:hRule="exact" w:val="510"/>
        </w:trPr>
        <w:tc>
          <w:tcPr>
            <w:tcW w:w="2660" w:type="dxa"/>
            <w:shd w:val="clear" w:color="auto" w:fill="auto"/>
          </w:tcPr>
          <w:p w:rsidR="00537F4F" w:rsidRPr="00F327D6" w:rsidRDefault="00537F4F" w:rsidP="008831D3">
            <w:pPr>
              <w:rPr>
                <w:rFonts w:ascii="Cambria" w:hAnsi="Cambria"/>
                <w:color w:val="000000" w:themeColor="text1"/>
              </w:rPr>
            </w:pPr>
            <w:r w:rsidRPr="00F327D6">
              <w:rPr>
                <w:rFonts w:ascii="Cambria" w:hAnsi="Cambria"/>
                <w:color w:val="000000" w:themeColor="text1"/>
              </w:rPr>
              <w:t>ÖTV</w:t>
            </w:r>
          </w:p>
        </w:tc>
        <w:tc>
          <w:tcPr>
            <w:tcW w:w="1559" w:type="dxa"/>
            <w:shd w:val="clear" w:color="auto" w:fill="auto"/>
          </w:tcPr>
          <w:p w:rsidR="00537F4F" w:rsidRPr="00F327D6" w:rsidRDefault="00537F4F" w:rsidP="008831D3">
            <w:pPr>
              <w:jc w:val="center"/>
              <w:rPr>
                <w:rFonts w:ascii="Cambria" w:hAnsi="Cambria"/>
                <w:color w:val="000000" w:themeColor="text1"/>
              </w:rPr>
            </w:pPr>
            <w:r w:rsidRPr="00F327D6">
              <w:rPr>
                <w:rFonts w:ascii="Cambria" w:hAnsi="Cambria"/>
                <w:color w:val="000000" w:themeColor="text1"/>
              </w:rPr>
              <w:t>511</w:t>
            </w:r>
          </w:p>
        </w:tc>
        <w:tc>
          <w:tcPr>
            <w:tcW w:w="1559" w:type="dxa"/>
            <w:shd w:val="clear" w:color="auto" w:fill="auto"/>
          </w:tcPr>
          <w:p w:rsidR="00537F4F" w:rsidRPr="00F327D6" w:rsidRDefault="00537F4F" w:rsidP="008831D3">
            <w:pPr>
              <w:jc w:val="center"/>
              <w:rPr>
                <w:rFonts w:ascii="Cambria" w:hAnsi="Cambria" w:cs="Calibri"/>
                <w:color w:val="000000" w:themeColor="text1"/>
              </w:rPr>
            </w:pPr>
            <w:r w:rsidRPr="00F327D6">
              <w:rPr>
                <w:rFonts w:ascii="Cambria" w:hAnsi="Cambria" w:cs="Calibri"/>
                <w:color w:val="000000" w:themeColor="text1"/>
              </w:rPr>
              <w:t>1.404</w:t>
            </w:r>
          </w:p>
        </w:tc>
        <w:tc>
          <w:tcPr>
            <w:tcW w:w="1360" w:type="dxa"/>
            <w:shd w:val="clear" w:color="auto" w:fill="auto"/>
          </w:tcPr>
          <w:p w:rsidR="00537F4F" w:rsidRPr="00F327D6" w:rsidRDefault="00537F4F" w:rsidP="008831D3">
            <w:pPr>
              <w:jc w:val="center"/>
              <w:rPr>
                <w:rFonts w:ascii="Cambria" w:hAnsi="Cambria" w:cs="Calibri"/>
                <w:color w:val="000000" w:themeColor="text1"/>
              </w:rPr>
            </w:pPr>
            <w:r w:rsidRPr="00F327D6">
              <w:rPr>
                <w:rFonts w:ascii="Cambria" w:hAnsi="Cambria" w:cs="Calibri"/>
                <w:color w:val="000000" w:themeColor="text1"/>
              </w:rPr>
              <w:t>893</w:t>
            </w:r>
          </w:p>
        </w:tc>
        <w:tc>
          <w:tcPr>
            <w:tcW w:w="1334" w:type="dxa"/>
            <w:shd w:val="clear" w:color="auto" w:fill="auto"/>
          </w:tcPr>
          <w:p w:rsidR="00537F4F" w:rsidRPr="00F327D6" w:rsidRDefault="00537F4F" w:rsidP="008831D3">
            <w:pPr>
              <w:jc w:val="center"/>
              <w:rPr>
                <w:rFonts w:ascii="Cambria" w:hAnsi="Cambria" w:cs="Calibri"/>
                <w:color w:val="000000" w:themeColor="text1"/>
              </w:rPr>
            </w:pPr>
            <w:r w:rsidRPr="00F327D6">
              <w:rPr>
                <w:rFonts w:ascii="Cambria" w:hAnsi="Cambria" w:cs="Calibri"/>
                <w:color w:val="000000" w:themeColor="text1"/>
              </w:rPr>
              <w:t>%175</w:t>
            </w:r>
          </w:p>
        </w:tc>
      </w:tr>
      <w:tr w:rsidR="00F327D6" w:rsidRPr="00F327D6" w:rsidTr="00F327D6">
        <w:trPr>
          <w:trHeight w:hRule="exact" w:val="510"/>
        </w:trPr>
        <w:tc>
          <w:tcPr>
            <w:tcW w:w="2660" w:type="dxa"/>
            <w:shd w:val="clear" w:color="auto" w:fill="auto"/>
          </w:tcPr>
          <w:p w:rsidR="00537F4F" w:rsidRPr="00F327D6" w:rsidRDefault="00537F4F" w:rsidP="008831D3">
            <w:pPr>
              <w:rPr>
                <w:rFonts w:ascii="Cambria" w:hAnsi="Cambria"/>
                <w:color w:val="000000" w:themeColor="text1"/>
              </w:rPr>
            </w:pPr>
            <w:r w:rsidRPr="00F327D6">
              <w:rPr>
                <w:rFonts w:ascii="Cambria" w:hAnsi="Cambria"/>
                <w:color w:val="000000" w:themeColor="text1"/>
              </w:rPr>
              <w:t>Gümrük Vergisi</w:t>
            </w:r>
          </w:p>
        </w:tc>
        <w:tc>
          <w:tcPr>
            <w:tcW w:w="1559" w:type="dxa"/>
            <w:shd w:val="clear" w:color="auto" w:fill="auto"/>
          </w:tcPr>
          <w:p w:rsidR="00537F4F" w:rsidRPr="00F327D6" w:rsidRDefault="00537F4F" w:rsidP="008831D3">
            <w:pPr>
              <w:jc w:val="center"/>
              <w:rPr>
                <w:rFonts w:ascii="Cambria" w:hAnsi="Cambria"/>
                <w:color w:val="000000" w:themeColor="text1"/>
              </w:rPr>
            </w:pPr>
            <w:r w:rsidRPr="00F327D6">
              <w:rPr>
                <w:rFonts w:ascii="Cambria" w:hAnsi="Cambria"/>
                <w:color w:val="000000" w:themeColor="text1"/>
              </w:rPr>
              <w:t>122</w:t>
            </w:r>
          </w:p>
        </w:tc>
        <w:tc>
          <w:tcPr>
            <w:tcW w:w="1559" w:type="dxa"/>
            <w:shd w:val="clear" w:color="auto" w:fill="auto"/>
          </w:tcPr>
          <w:p w:rsidR="00537F4F" w:rsidRPr="00F327D6" w:rsidRDefault="00537F4F" w:rsidP="008831D3">
            <w:pPr>
              <w:jc w:val="center"/>
              <w:rPr>
                <w:rFonts w:ascii="Cambria" w:hAnsi="Cambria" w:cs="Calibri"/>
                <w:color w:val="000000" w:themeColor="text1"/>
              </w:rPr>
            </w:pPr>
            <w:r w:rsidRPr="00F327D6">
              <w:rPr>
                <w:rFonts w:ascii="Cambria" w:hAnsi="Cambria" w:cs="Calibri"/>
                <w:color w:val="000000" w:themeColor="text1"/>
              </w:rPr>
              <w:t>227,5</w:t>
            </w:r>
          </w:p>
        </w:tc>
        <w:tc>
          <w:tcPr>
            <w:tcW w:w="1360" w:type="dxa"/>
            <w:shd w:val="clear" w:color="auto" w:fill="auto"/>
          </w:tcPr>
          <w:p w:rsidR="00537F4F" w:rsidRPr="00F327D6" w:rsidRDefault="00537F4F" w:rsidP="008831D3">
            <w:pPr>
              <w:jc w:val="center"/>
              <w:rPr>
                <w:rFonts w:ascii="Cambria" w:hAnsi="Cambria" w:cs="Calibri"/>
                <w:color w:val="000000" w:themeColor="text1"/>
              </w:rPr>
            </w:pPr>
            <w:r w:rsidRPr="00F327D6">
              <w:rPr>
                <w:rFonts w:ascii="Cambria" w:hAnsi="Cambria" w:cs="Calibri"/>
                <w:color w:val="000000" w:themeColor="text1"/>
              </w:rPr>
              <w:t>105,5</w:t>
            </w:r>
          </w:p>
        </w:tc>
        <w:tc>
          <w:tcPr>
            <w:tcW w:w="1334" w:type="dxa"/>
            <w:shd w:val="clear" w:color="auto" w:fill="auto"/>
          </w:tcPr>
          <w:p w:rsidR="00537F4F" w:rsidRPr="00F327D6" w:rsidRDefault="00537F4F" w:rsidP="008831D3">
            <w:pPr>
              <w:jc w:val="center"/>
              <w:rPr>
                <w:rFonts w:ascii="Cambria" w:hAnsi="Cambria" w:cs="Calibri"/>
                <w:color w:val="000000" w:themeColor="text1"/>
              </w:rPr>
            </w:pPr>
            <w:r w:rsidRPr="00F327D6">
              <w:rPr>
                <w:rFonts w:ascii="Cambria" w:hAnsi="Cambria" w:cs="Calibri"/>
                <w:color w:val="000000" w:themeColor="text1"/>
              </w:rPr>
              <w:t>%86</w:t>
            </w:r>
          </w:p>
        </w:tc>
      </w:tr>
      <w:tr w:rsidR="00F327D6" w:rsidRPr="00F327D6" w:rsidTr="00F327D6">
        <w:trPr>
          <w:trHeight w:hRule="exact" w:val="510"/>
        </w:trPr>
        <w:tc>
          <w:tcPr>
            <w:tcW w:w="2660" w:type="dxa"/>
            <w:shd w:val="clear" w:color="auto" w:fill="auto"/>
          </w:tcPr>
          <w:p w:rsidR="00537F4F" w:rsidRPr="00F327D6" w:rsidRDefault="00537F4F" w:rsidP="008831D3">
            <w:pPr>
              <w:rPr>
                <w:rFonts w:ascii="Cambria" w:hAnsi="Cambria"/>
                <w:color w:val="000000" w:themeColor="text1"/>
              </w:rPr>
            </w:pPr>
            <w:r w:rsidRPr="00F327D6">
              <w:rPr>
                <w:rFonts w:ascii="Cambria" w:hAnsi="Cambria"/>
                <w:color w:val="000000" w:themeColor="text1"/>
              </w:rPr>
              <w:t>BSMV</w:t>
            </w:r>
          </w:p>
        </w:tc>
        <w:tc>
          <w:tcPr>
            <w:tcW w:w="1559" w:type="dxa"/>
            <w:shd w:val="clear" w:color="auto" w:fill="auto"/>
          </w:tcPr>
          <w:p w:rsidR="00537F4F" w:rsidRPr="00F327D6" w:rsidRDefault="00537F4F" w:rsidP="008831D3">
            <w:pPr>
              <w:jc w:val="center"/>
              <w:rPr>
                <w:rFonts w:ascii="Cambria" w:hAnsi="Cambria"/>
                <w:color w:val="000000" w:themeColor="text1"/>
              </w:rPr>
            </w:pPr>
            <w:r w:rsidRPr="00F327D6">
              <w:rPr>
                <w:rFonts w:ascii="Cambria" w:hAnsi="Cambria"/>
                <w:color w:val="000000" w:themeColor="text1"/>
              </w:rPr>
              <w:t>75</w:t>
            </w:r>
          </w:p>
        </w:tc>
        <w:tc>
          <w:tcPr>
            <w:tcW w:w="1559" w:type="dxa"/>
            <w:shd w:val="clear" w:color="auto" w:fill="auto"/>
          </w:tcPr>
          <w:p w:rsidR="00537F4F" w:rsidRPr="00F327D6" w:rsidRDefault="00537F4F" w:rsidP="008831D3">
            <w:pPr>
              <w:jc w:val="center"/>
              <w:rPr>
                <w:rFonts w:ascii="Cambria" w:hAnsi="Cambria" w:cs="Calibri"/>
                <w:color w:val="000000" w:themeColor="text1"/>
              </w:rPr>
            </w:pPr>
            <w:r w:rsidRPr="00F327D6">
              <w:rPr>
                <w:rFonts w:ascii="Cambria" w:hAnsi="Cambria" w:cs="Calibri"/>
                <w:color w:val="000000" w:themeColor="text1"/>
              </w:rPr>
              <w:t>214</w:t>
            </w:r>
          </w:p>
        </w:tc>
        <w:tc>
          <w:tcPr>
            <w:tcW w:w="1360" w:type="dxa"/>
            <w:shd w:val="clear" w:color="auto" w:fill="auto"/>
          </w:tcPr>
          <w:p w:rsidR="00537F4F" w:rsidRPr="00F327D6" w:rsidRDefault="00537F4F" w:rsidP="008831D3">
            <w:pPr>
              <w:jc w:val="center"/>
              <w:rPr>
                <w:rFonts w:ascii="Cambria" w:hAnsi="Cambria" w:cs="Calibri"/>
                <w:color w:val="000000" w:themeColor="text1"/>
              </w:rPr>
            </w:pPr>
            <w:r w:rsidRPr="00F327D6">
              <w:rPr>
                <w:rFonts w:ascii="Cambria" w:hAnsi="Cambria" w:cs="Calibri"/>
                <w:color w:val="000000" w:themeColor="text1"/>
              </w:rPr>
              <w:t>139</w:t>
            </w:r>
          </w:p>
        </w:tc>
        <w:tc>
          <w:tcPr>
            <w:tcW w:w="1334" w:type="dxa"/>
            <w:shd w:val="clear" w:color="auto" w:fill="auto"/>
          </w:tcPr>
          <w:p w:rsidR="00537F4F" w:rsidRPr="00F327D6" w:rsidRDefault="00537F4F" w:rsidP="008831D3">
            <w:pPr>
              <w:jc w:val="center"/>
              <w:rPr>
                <w:rFonts w:ascii="Cambria" w:hAnsi="Cambria" w:cs="Calibri"/>
                <w:color w:val="000000" w:themeColor="text1"/>
              </w:rPr>
            </w:pPr>
            <w:r w:rsidRPr="00F327D6">
              <w:rPr>
                <w:rFonts w:ascii="Cambria" w:hAnsi="Cambria" w:cs="Calibri"/>
                <w:color w:val="000000" w:themeColor="text1"/>
              </w:rPr>
              <w:t>%185</w:t>
            </w:r>
          </w:p>
        </w:tc>
      </w:tr>
      <w:tr w:rsidR="00F327D6" w:rsidRPr="00F327D6" w:rsidTr="00F327D6">
        <w:trPr>
          <w:trHeight w:hRule="exact" w:val="510"/>
        </w:trPr>
        <w:tc>
          <w:tcPr>
            <w:tcW w:w="2660" w:type="dxa"/>
            <w:shd w:val="clear" w:color="auto" w:fill="auto"/>
          </w:tcPr>
          <w:p w:rsidR="00537F4F" w:rsidRPr="00F327D6" w:rsidRDefault="00537F4F" w:rsidP="008831D3">
            <w:pPr>
              <w:rPr>
                <w:rFonts w:ascii="Cambria" w:hAnsi="Cambria"/>
                <w:color w:val="000000" w:themeColor="text1"/>
              </w:rPr>
            </w:pPr>
            <w:r w:rsidRPr="00F327D6">
              <w:rPr>
                <w:rFonts w:ascii="Cambria" w:hAnsi="Cambria"/>
                <w:color w:val="000000" w:themeColor="text1"/>
              </w:rPr>
              <w:t>Özel İletişim Vergisi</w:t>
            </w:r>
          </w:p>
        </w:tc>
        <w:tc>
          <w:tcPr>
            <w:tcW w:w="1559" w:type="dxa"/>
            <w:shd w:val="clear" w:color="auto" w:fill="auto"/>
          </w:tcPr>
          <w:p w:rsidR="00537F4F" w:rsidRPr="00F327D6" w:rsidRDefault="00537F4F" w:rsidP="008831D3">
            <w:pPr>
              <w:jc w:val="center"/>
              <w:rPr>
                <w:rFonts w:ascii="Cambria" w:hAnsi="Cambria"/>
                <w:color w:val="000000" w:themeColor="text1"/>
              </w:rPr>
            </w:pPr>
            <w:r w:rsidRPr="00F327D6">
              <w:rPr>
                <w:rFonts w:ascii="Cambria" w:hAnsi="Cambria"/>
                <w:color w:val="000000" w:themeColor="text1"/>
              </w:rPr>
              <w:t>12,3</w:t>
            </w:r>
          </w:p>
        </w:tc>
        <w:tc>
          <w:tcPr>
            <w:tcW w:w="1559" w:type="dxa"/>
            <w:shd w:val="clear" w:color="auto" w:fill="auto"/>
          </w:tcPr>
          <w:p w:rsidR="00537F4F" w:rsidRPr="00F327D6" w:rsidRDefault="00537F4F" w:rsidP="008831D3">
            <w:pPr>
              <w:jc w:val="center"/>
              <w:rPr>
                <w:rFonts w:ascii="Cambria" w:hAnsi="Cambria" w:cs="Calibri"/>
                <w:color w:val="000000" w:themeColor="text1"/>
              </w:rPr>
            </w:pPr>
            <w:r w:rsidRPr="00F327D6">
              <w:rPr>
                <w:rFonts w:ascii="Cambria" w:hAnsi="Cambria" w:cs="Calibri"/>
                <w:color w:val="000000" w:themeColor="text1"/>
              </w:rPr>
              <w:t>24,5</w:t>
            </w:r>
          </w:p>
        </w:tc>
        <w:tc>
          <w:tcPr>
            <w:tcW w:w="1360" w:type="dxa"/>
            <w:shd w:val="clear" w:color="auto" w:fill="auto"/>
          </w:tcPr>
          <w:p w:rsidR="00537F4F" w:rsidRPr="00F327D6" w:rsidRDefault="00537F4F" w:rsidP="008831D3">
            <w:pPr>
              <w:jc w:val="center"/>
              <w:rPr>
                <w:rFonts w:ascii="Cambria" w:hAnsi="Cambria" w:cs="Calibri"/>
                <w:color w:val="000000" w:themeColor="text1"/>
              </w:rPr>
            </w:pPr>
            <w:r w:rsidRPr="00F327D6">
              <w:rPr>
                <w:rFonts w:ascii="Cambria" w:hAnsi="Cambria" w:cs="Calibri"/>
                <w:color w:val="000000" w:themeColor="text1"/>
              </w:rPr>
              <w:t>12,2</w:t>
            </w:r>
          </w:p>
        </w:tc>
        <w:tc>
          <w:tcPr>
            <w:tcW w:w="1334" w:type="dxa"/>
            <w:shd w:val="clear" w:color="auto" w:fill="auto"/>
          </w:tcPr>
          <w:p w:rsidR="00537F4F" w:rsidRPr="00F327D6" w:rsidRDefault="00537F4F" w:rsidP="008831D3">
            <w:pPr>
              <w:jc w:val="center"/>
              <w:rPr>
                <w:rFonts w:ascii="Cambria" w:hAnsi="Cambria" w:cs="Calibri"/>
                <w:color w:val="000000" w:themeColor="text1"/>
              </w:rPr>
            </w:pPr>
            <w:r w:rsidRPr="00F327D6">
              <w:rPr>
                <w:rFonts w:ascii="Cambria" w:hAnsi="Cambria" w:cs="Calibri"/>
                <w:color w:val="000000" w:themeColor="text1"/>
              </w:rPr>
              <w:t>%99</w:t>
            </w:r>
          </w:p>
        </w:tc>
      </w:tr>
      <w:tr w:rsidR="00F327D6" w:rsidRPr="00F327D6" w:rsidTr="00F327D6">
        <w:trPr>
          <w:trHeight w:hRule="exact" w:val="510"/>
        </w:trPr>
        <w:tc>
          <w:tcPr>
            <w:tcW w:w="2660" w:type="dxa"/>
            <w:shd w:val="clear" w:color="auto" w:fill="auto"/>
          </w:tcPr>
          <w:p w:rsidR="00537F4F" w:rsidRPr="00F327D6" w:rsidRDefault="00537F4F" w:rsidP="008831D3">
            <w:pPr>
              <w:rPr>
                <w:rFonts w:ascii="Cambria" w:hAnsi="Cambria"/>
                <w:color w:val="000000" w:themeColor="text1"/>
              </w:rPr>
            </w:pPr>
            <w:r w:rsidRPr="00F327D6">
              <w:rPr>
                <w:rFonts w:ascii="Cambria" w:hAnsi="Cambria"/>
                <w:color w:val="000000" w:themeColor="text1"/>
              </w:rPr>
              <w:t>Damga Vergisi</w:t>
            </w:r>
          </w:p>
        </w:tc>
        <w:tc>
          <w:tcPr>
            <w:tcW w:w="1559" w:type="dxa"/>
            <w:shd w:val="clear" w:color="auto" w:fill="auto"/>
          </w:tcPr>
          <w:p w:rsidR="00537F4F" w:rsidRPr="00F327D6" w:rsidRDefault="00537F4F" w:rsidP="008831D3">
            <w:pPr>
              <w:jc w:val="center"/>
              <w:rPr>
                <w:rFonts w:ascii="Cambria" w:hAnsi="Cambria"/>
                <w:color w:val="000000" w:themeColor="text1"/>
              </w:rPr>
            </w:pPr>
            <w:r w:rsidRPr="00F327D6">
              <w:rPr>
                <w:rFonts w:ascii="Cambria" w:hAnsi="Cambria"/>
                <w:color w:val="000000" w:themeColor="text1"/>
              </w:rPr>
              <w:t>55,5</w:t>
            </w:r>
          </w:p>
        </w:tc>
        <w:tc>
          <w:tcPr>
            <w:tcW w:w="1559" w:type="dxa"/>
            <w:shd w:val="clear" w:color="auto" w:fill="auto"/>
          </w:tcPr>
          <w:p w:rsidR="00537F4F" w:rsidRPr="00F327D6" w:rsidRDefault="00537F4F" w:rsidP="008831D3">
            <w:pPr>
              <w:jc w:val="center"/>
              <w:rPr>
                <w:rFonts w:ascii="Cambria" w:hAnsi="Cambria" w:cs="Calibri"/>
                <w:color w:val="000000" w:themeColor="text1"/>
              </w:rPr>
            </w:pPr>
            <w:r w:rsidRPr="00F327D6">
              <w:rPr>
                <w:rFonts w:ascii="Cambria" w:hAnsi="Cambria" w:cs="Calibri"/>
                <w:color w:val="000000" w:themeColor="text1"/>
              </w:rPr>
              <w:t>144</w:t>
            </w:r>
          </w:p>
        </w:tc>
        <w:tc>
          <w:tcPr>
            <w:tcW w:w="1360" w:type="dxa"/>
            <w:shd w:val="clear" w:color="auto" w:fill="auto"/>
          </w:tcPr>
          <w:p w:rsidR="00537F4F" w:rsidRPr="00F327D6" w:rsidRDefault="00537F4F" w:rsidP="008831D3">
            <w:pPr>
              <w:jc w:val="center"/>
              <w:rPr>
                <w:rFonts w:ascii="Cambria" w:hAnsi="Cambria" w:cs="Calibri"/>
                <w:color w:val="000000" w:themeColor="text1"/>
              </w:rPr>
            </w:pPr>
            <w:r w:rsidRPr="00F327D6">
              <w:rPr>
                <w:rFonts w:ascii="Cambria" w:hAnsi="Cambria" w:cs="Calibri"/>
                <w:color w:val="000000" w:themeColor="text1"/>
              </w:rPr>
              <w:t>88,5</w:t>
            </w:r>
          </w:p>
        </w:tc>
        <w:tc>
          <w:tcPr>
            <w:tcW w:w="1334" w:type="dxa"/>
            <w:shd w:val="clear" w:color="auto" w:fill="auto"/>
          </w:tcPr>
          <w:p w:rsidR="00537F4F" w:rsidRPr="00F327D6" w:rsidRDefault="00537F4F" w:rsidP="008831D3">
            <w:pPr>
              <w:jc w:val="center"/>
              <w:rPr>
                <w:rFonts w:ascii="Cambria" w:hAnsi="Cambria" w:cs="Calibri"/>
                <w:color w:val="000000" w:themeColor="text1"/>
              </w:rPr>
            </w:pPr>
            <w:r w:rsidRPr="00F327D6">
              <w:rPr>
                <w:rFonts w:ascii="Cambria" w:hAnsi="Cambria" w:cs="Calibri"/>
                <w:color w:val="000000" w:themeColor="text1"/>
              </w:rPr>
              <w:t>%160</w:t>
            </w:r>
          </w:p>
        </w:tc>
      </w:tr>
      <w:tr w:rsidR="00F327D6" w:rsidRPr="00F327D6" w:rsidTr="00F327D6">
        <w:trPr>
          <w:trHeight w:hRule="exact" w:val="510"/>
        </w:trPr>
        <w:tc>
          <w:tcPr>
            <w:tcW w:w="2660" w:type="dxa"/>
            <w:shd w:val="clear" w:color="auto" w:fill="auto"/>
          </w:tcPr>
          <w:p w:rsidR="00537F4F" w:rsidRPr="00F327D6" w:rsidRDefault="00537F4F" w:rsidP="008831D3">
            <w:pPr>
              <w:rPr>
                <w:rFonts w:ascii="Cambria" w:hAnsi="Cambria"/>
                <w:color w:val="000000" w:themeColor="text1"/>
              </w:rPr>
            </w:pPr>
            <w:r w:rsidRPr="00F327D6">
              <w:rPr>
                <w:rFonts w:ascii="Cambria" w:hAnsi="Cambria"/>
                <w:color w:val="000000" w:themeColor="text1"/>
              </w:rPr>
              <w:t>Şans Oyunları Vergisi</w:t>
            </w:r>
          </w:p>
        </w:tc>
        <w:tc>
          <w:tcPr>
            <w:tcW w:w="1559" w:type="dxa"/>
            <w:shd w:val="clear" w:color="auto" w:fill="auto"/>
          </w:tcPr>
          <w:p w:rsidR="00537F4F" w:rsidRPr="00F327D6" w:rsidRDefault="00537F4F" w:rsidP="008831D3">
            <w:pPr>
              <w:jc w:val="center"/>
              <w:rPr>
                <w:rFonts w:ascii="Cambria" w:hAnsi="Cambria"/>
                <w:color w:val="000000" w:themeColor="text1"/>
              </w:rPr>
            </w:pPr>
            <w:r w:rsidRPr="00F327D6">
              <w:rPr>
                <w:rFonts w:ascii="Cambria" w:hAnsi="Cambria"/>
                <w:color w:val="000000" w:themeColor="text1"/>
              </w:rPr>
              <w:t>13</w:t>
            </w:r>
          </w:p>
        </w:tc>
        <w:tc>
          <w:tcPr>
            <w:tcW w:w="1559" w:type="dxa"/>
            <w:shd w:val="clear" w:color="auto" w:fill="auto"/>
          </w:tcPr>
          <w:p w:rsidR="00537F4F" w:rsidRPr="00F327D6" w:rsidRDefault="00537F4F" w:rsidP="008831D3">
            <w:pPr>
              <w:jc w:val="center"/>
              <w:rPr>
                <w:rFonts w:ascii="Cambria" w:hAnsi="Cambria" w:cs="Calibri"/>
                <w:color w:val="000000" w:themeColor="text1"/>
              </w:rPr>
            </w:pPr>
            <w:r w:rsidRPr="00F327D6">
              <w:rPr>
                <w:rFonts w:ascii="Cambria" w:hAnsi="Cambria" w:cs="Calibri"/>
                <w:color w:val="000000" w:themeColor="text1"/>
              </w:rPr>
              <w:t>55</w:t>
            </w:r>
          </w:p>
        </w:tc>
        <w:tc>
          <w:tcPr>
            <w:tcW w:w="1360" w:type="dxa"/>
            <w:shd w:val="clear" w:color="auto" w:fill="auto"/>
          </w:tcPr>
          <w:p w:rsidR="00537F4F" w:rsidRPr="00F327D6" w:rsidRDefault="00537F4F" w:rsidP="008831D3">
            <w:pPr>
              <w:jc w:val="center"/>
              <w:rPr>
                <w:rFonts w:ascii="Cambria" w:hAnsi="Cambria" w:cs="Calibri"/>
                <w:color w:val="000000" w:themeColor="text1"/>
              </w:rPr>
            </w:pPr>
            <w:r w:rsidRPr="00F327D6">
              <w:rPr>
                <w:rFonts w:ascii="Cambria" w:hAnsi="Cambria" w:cs="Calibri"/>
                <w:color w:val="000000" w:themeColor="text1"/>
              </w:rPr>
              <w:t>42</w:t>
            </w:r>
          </w:p>
        </w:tc>
        <w:tc>
          <w:tcPr>
            <w:tcW w:w="1334" w:type="dxa"/>
            <w:shd w:val="clear" w:color="auto" w:fill="auto"/>
          </w:tcPr>
          <w:p w:rsidR="00537F4F" w:rsidRPr="00F327D6" w:rsidRDefault="00537F4F" w:rsidP="008831D3">
            <w:pPr>
              <w:jc w:val="center"/>
              <w:rPr>
                <w:rFonts w:ascii="Cambria" w:hAnsi="Cambria" w:cs="Calibri"/>
                <w:color w:val="000000" w:themeColor="text1"/>
              </w:rPr>
            </w:pPr>
            <w:r w:rsidRPr="00F327D6">
              <w:rPr>
                <w:rFonts w:ascii="Cambria" w:hAnsi="Cambria" w:cs="Calibri"/>
                <w:color w:val="000000" w:themeColor="text1"/>
              </w:rPr>
              <w:t>%323</w:t>
            </w:r>
          </w:p>
        </w:tc>
      </w:tr>
      <w:tr w:rsidR="00F327D6" w:rsidRPr="00F327D6" w:rsidTr="00F327D6">
        <w:trPr>
          <w:trHeight w:hRule="exact" w:val="510"/>
        </w:trPr>
        <w:tc>
          <w:tcPr>
            <w:tcW w:w="2660" w:type="dxa"/>
            <w:shd w:val="clear" w:color="auto" w:fill="auto"/>
          </w:tcPr>
          <w:p w:rsidR="00537F4F" w:rsidRPr="00F327D6" w:rsidRDefault="00537F4F" w:rsidP="008831D3">
            <w:pPr>
              <w:rPr>
                <w:rFonts w:ascii="Cambria" w:hAnsi="Cambria"/>
                <w:color w:val="000000" w:themeColor="text1"/>
              </w:rPr>
            </w:pPr>
            <w:r w:rsidRPr="00F327D6">
              <w:rPr>
                <w:rFonts w:ascii="Cambria" w:hAnsi="Cambria"/>
                <w:color w:val="000000" w:themeColor="text1"/>
              </w:rPr>
              <w:t>Dijital Hizmet Vergisi</w:t>
            </w:r>
          </w:p>
        </w:tc>
        <w:tc>
          <w:tcPr>
            <w:tcW w:w="1559" w:type="dxa"/>
            <w:shd w:val="clear" w:color="auto" w:fill="auto"/>
          </w:tcPr>
          <w:p w:rsidR="00537F4F" w:rsidRPr="00F327D6" w:rsidRDefault="00537F4F" w:rsidP="008831D3">
            <w:pPr>
              <w:jc w:val="center"/>
              <w:rPr>
                <w:rFonts w:ascii="Cambria" w:hAnsi="Cambria"/>
                <w:color w:val="000000" w:themeColor="text1"/>
              </w:rPr>
            </w:pPr>
            <w:r w:rsidRPr="00F327D6">
              <w:rPr>
                <w:rFonts w:ascii="Cambria" w:hAnsi="Cambria"/>
                <w:color w:val="000000" w:themeColor="text1"/>
              </w:rPr>
              <w:t>7,2</w:t>
            </w:r>
          </w:p>
        </w:tc>
        <w:tc>
          <w:tcPr>
            <w:tcW w:w="1559" w:type="dxa"/>
            <w:shd w:val="clear" w:color="auto" w:fill="auto"/>
          </w:tcPr>
          <w:p w:rsidR="00537F4F" w:rsidRPr="00F327D6" w:rsidRDefault="00537F4F" w:rsidP="008831D3">
            <w:pPr>
              <w:jc w:val="center"/>
              <w:rPr>
                <w:rFonts w:ascii="Cambria" w:hAnsi="Cambria" w:cs="Calibri"/>
                <w:color w:val="000000" w:themeColor="text1"/>
              </w:rPr>
            </w:pPr>
            <w:r w:rsidRPr="00F327D6">
              <w:rPr>
                <w:rFonts w:ascii="Cambria" w:hAnsi="Cambria" w:cs="Calibri"/>
                <w:color w:val="000000" w:themeColor="text1"/>
              </w:rPr>
              <w:t>15,5</w:t>
            </w:r>
          </w:p>
        </w:tc>
        <w:tc>
          <w:tcPr>
            <w:tcW w:w="1360" w:type="dxa"/>
            <w:shd w:val="clear" w:color="auto" w:fill="auto"/>
          </w:tcPr>
          <w:p w:rsidR="00537F4F" w:rsidRPr="00F327D6" w:rsidRDefault="00537F4F" w:rsidP="008831D3">
            <w:pPr>
              <w:jc w:val="center"/>
              <w:rPr>
                <w:rFonts w:ascii="Cambria" w:hAnsi="Cambria" w:cs="Calibri"/>
                <w:color w:val="000000" w:themeColor="text1"/>
              </w:rPr>
            </w:pPr>
            <w:r w:rsidRPr="00F327D6">
              <w:rPr>
                <w:rFonts w:ascii="Cambria" w:hAnsi="Cambria" w:cs="Calibri"/>
                <w:color w:val="000000" w:themeColor="text1"/>
              </w:rPr>
              <w:t>8,3</w:t>
            </w:r>
          </w:p>
        </w:tc>
        <w:tc>
          <w:tcPr>
            <w:tcW w:w="1334" w:type="dxa"/>
            <w:shd w:val="clear" w:color="auto" w:fill="auto"/>
          </w:tcPr>
          <w:p w:rsidR="00537F4F" w:rsidRPr="00F327D6" w:rsidRDefault="00537F4F" w:rsidP="008831D3">
            <w:pPr>
              <w:jc w:val="center"/>
              <w:rPr>
                <w:rFonts w:ascii="Cambria" w:hAnsi="Cambria" w:cs="Calibri"/>
                <w:color w:val="000000" w:themeColor="text1"/>
              </w:rPr>
            </w:pPr>
            <w:r w:rsidRPr="00F327D6">
              <w:rPr>
                <w:rFonts w:ascii="Cambria" w:hAnsi="Cambria" w:cs="Calibri"/>
                <w:color w:val="000000" w:themeColor="text1"/>
              </w:rPr>
              <w:t>%115</w:t>
            </w:r>
          </w:p>
        </w:tc>
      </w:tr>
      <w:tr w:rsidR="00F327D6" w:rsidRPr="00F327D6" w:rsidTr="00F327D6">
        <w:trPr>
          <w:trHeight w:hRule="exact" w:val="510"/>
        </w:trPr>
        <w:tc>
          <w:tcPr>
            <w:tcW w:w="2660" w:type="dxa"/>
            <w:shd w:val="clear" w:color="auto" w:fill="auto"/>
          </w:tcPr>
          <w:p w:rsidR="00537F4F" w:rsidRPr="00F327D6" w:rsidRDefault="00537F4F" w:rsidP="008831D3">
            <w:pPr>
              <w:rPr>
                <w:rFonts w:ascii="Cambria" w:hAnsi="Cambria"/>
                <w:color w:val="000000" w:themeColor="text1"/>
              </w:rPr>
            </w:pPr>
            <w:r w:rsidRPr="00F327D6">
              <w:rPr>
                <w:rFonts w:ascii="Cambria" w:hAnsi="Cambria"/>
                <w:color w:val="000000" w:themeColor="text1"/>
              </w:rPr>
              <w:t>Konaklama Vergisi</w:t>
            </w:r>
          </w:p>
        </w:tc>
        <w:tc>
          <w:tcPr>
            <w:tcW w:w="1559" w:type="dxa"/>
            <w:shd w:val="clear" w:color="auto" w:fill="auto"/>
          </w:tcPr>
          <w:p w:rsidR="00537F4F" w:rsidRPr="00F327D6" w:rsidRDefault="00537F4F" w:rsidP="008831D3">
            <w:pPr>
              <w:jc w:val="center"/>
              <w:rPr>
                <w:rFonts w:ascii="Cambria" w:hAnsi="Cambria"/>
                <w:color w:val="000000" w:themeColor="text1"/>
              </w:rPr>
            </w:pPr>
            <w:r w:rsidRPr="00F327D6">
              <w:rPr>
                <w:rFonts w:ascii="Cambria" w:hAnsi="Cambria"/>
                <w:color w:val="000000" w:themeColor="text1"/>
              </w:rPr>
              <w:t>2,3</w:t>
            </w:r>
          </w:p>
        </w:tc>
        <w:tc>
          <w:tcPr>
            <w:tcW w:w="1559" w:type="dxa"/>
            <w:shd w:val="clear" w:color="auto" w:fill="auto"/>
          </w:tcPr>
          <w:p w:rsidR="00537F4F" w:rsidRPr="00F327D6" w:rsidRDefault="00537F4F" w:rsidP="008831D3">
            <w:pPr>
              <w:jc w:val="center"/>
              <w:rPr>
                <w:rFonts w:ascii="Cambria" w:hAnsi="Cambria" w:cs="Calibri"/>
                <w:color w:val="000000" w:themeColor="text1"/>
              </w:rPr>
            </w:pPr>
            <w:r w:rsidRPr="00F327D6">
              <w:rPr>
                <w:rFonts w:ascii="Cambria" w:hAnsi="Cambria" w:cs="Calibri"/>
                <w:color w:val="000000" w:themeColor="text1"/>
              </w:rPr>
              <w:t>13</w:t>
            </w:r>
          </w:p>
        </w:tc>
        <w:tc>
          <w:tcPr>
            <w:tcW w:w="1360" w:type="dxa"/>
            <w:shd w:val="clear" w:color="auto" w:fill="auto"/>
          </w:tcPr>
          <w:p w:rsidR="00537F4F" w:rsidRPr="00F327D6" w:rsidRDefault="00537F4F" w:rsidP="008831D3">
            <w:pPr>
              <w:jc w:val="center"/>
              <w:rPr>
                <w:rFonts w:ascii="Cambria" w:hAnsi="Cambria" w:cs="Calibri"/>
                <w:color w:val="000000" w:themeColor="text1"/>
              </w:rPr>
            </w:pPr>
            <w:r w:rsidRPr="00F327D6">
              <w:rPr>
                <w:rFonts w:ascii="Cambria" w:hAnsi="Cambria" w:cs="Calibri"/>
                <w:color w:val="000000" w:themeColor="text1"/>
              </w:rPr>
              <w:t>10,7</w:t>
            </w:r>
          </w:p>
        </w:tc>
        <w:tc>
          <w:tcPr>
            <w:tcW w:w="1334" w:type="dxa"/>
            <w:shd w:val="clear" w:color="auto" w:fill="auto"/>
          </w:tcPr>
          <w:p w:rsidR="00537F4F" w:rsidRPr="00F327D6" w:rsidRDefault="00537F4F" w:rsidP="008831D3">
            <w:pPr>
              <w:jc w:val="center"/>
              <w:rPr>
                <w:rFonts w:ascii="Cambria" w:hAnsi="Cambria" w:cs="Calibri"/>
                <w:color w:val="000000" w:themeColor="text1"/>
              </w:rPr>
            </w:pPr>
            <w:r w:rsidRPr="00F327D6">
              <w:rPr>
                <w:rFonts w:ascii="Cambria" w:hAnsi="Cambria" w:cs="Calibri"/>
                <w:color w:val="000000" w:themeColor="text1"/>
              </w:rPr>
              <w:t>%297</w:t>
            </w:r>
          </w:p>
        </w:tc>
      </w:tr>
      <w:tr w:rsidR="00F327D6" w:rsidRPr="00F327D6" w:rsidTr="00F327D6">
        <w:trPr>
          <w:trHeight w:hRule="exact" w:val="510"/>
        </w:trPr>
        <w:tc>
          <w:tcPr>
            <w:tcW w:w="2660" w:type="dxa"/>
            <w:shd w:val="clear" w:color="auto" w:fill="auto"/>
          </w:tcPr>
          <w:p w:rsidR="00537F4F" w:rsidRPr="00F327D6" w:rsidRDefault="00537F4F" w:rsidP="008831D3">
            <w:pPr>
              <w:rPr>
                <w:rFonts w:ascii="Cambria" w:hAnsi="Cambria"/>
                <w:color w:val="000000" w:themeColor="text1"/>
              </w:rPr>
            </w:pPr>
            <w:r w:rsidRPr="00F327D6">
              <w:rPr>
                <w:rFonts w:ascii="Cambria" w:hAnsi="Cambria"/>
                <w:color w:val="000000" w:themeColor="text1"/>
              </w:rPr>
              <w:t>Diğer Vergiler</w:t>
            </w:r>
          </w:p>
        </w:tc>
        <w:tc>
          <w:tcPr>
            <w:tcW w:w="1559" w:type="dxa"/>
            <w:shd w:val="clear" w:color="auto" w:fill="auto"/>
          </w:tcPr>
          <w:p w:rsidR="00537F4F" w:rsidRPr="00F327D6" w:rsidRDefault="00537F4F" w:rsidP="008831D3">
            <w:pPr>
              <w:jc w:val="center"/>
              <w:rPr>
                <w:rFonts w:ascii="Cambria" w:hAnsi="Cambria"/>
                <w:color w:val="000000" w:themeColor="text1"/>
              </w:rPr>
            </w:pPr>
            <w:r w:rsidRPr="00F327D6">
              <w:rPr>
                <w:rFonts w:ascii="Cambria" w:hAnsi="Cambria"/>
                <w:color w:val="000000" w:themeColor="text1"/>
              </w:rPr>
              <w:t>1</w:t>
            </w:r>
          </w:p>
        </w:tc>
        <w:tc>
          <w:tcPr>
            <w:tcW w:w="1559" w:type="dxa"/>
            <w:shd w:val="clear" w:color="auto" w:fill="auto"/>
          </w:tcPr>
          <w:p w:rsidR="00537F4F" w:rsidRPr="00F327D6" w:rsidRDefault="00537F4F" w:rsidP="008831D3">
            <w:pPr>
              <w:jc w:val="center"/>
              <w:rPr>
                <w:rFonts w:ascii="Cambria" w:hAnsi="Cambria" w:cs="Calibri"/>
                <w:color w:val="000000" w:themeColor="text1"/>
              </w:rPr>
            </w:pPr>
            <w:r w:rsidRPr="00F327D6">
              <w:rPr>
                <w:rFonts w:ascii="Cambria" w:hAnsi="Cambria" w:cs="Calibri"/>
                <w:color w:val="000000" w:themeColor="text1"/>
              </w:rPr>
              <w:t>16</w:t>
            </w:r>
          </w:p>
        </w:tc>
        <w:tc>
          <w:tcPr>
            <w:tcW w:w="1360" w:type="dxa"/>
            <w:shd w:val="clear" w:color="auto" w:fill="auto"/>
          </w:tcPr>
          <w:p w:rsidR="00537F4F" w:rsidRPr="00F327D6" w:rsidRDefault="00537F4F" w:rsidP="008831D3">
            <w:pPr>
              <w:jc w:val="center"/>
              <w:rPr>
                <w:rFonts w:ascii="Cambria" w:hAnsi="Cambria" w:cs="Calibri"/>
                <w:color w:val="000000" w:themeColor="text1"/>
              </w:rPr>
            </w:pPr>
            <w:r w:rsidRPr="00F327D6">
              <w:rPr>
                <w:rFonts w:ascii="Cambria" w:hAnsi="Cambria" w:cs="Calibri"/>
                <w:color w:val="000000" w:themeColor="text1"/>
              </w:rPr>
              <w:t>15</w:t>
            </w:r>
          </w:p>
        </w:tc>
        <w:tc>
          <w:tcPr>
            <w:tcW w:w="1334" w:type="dxa"/>
            <w:shd w:val="clear" w:color="auto" w:fill="auto"/>
          </w:tcPr>
          <w:p w:rsidR="00537F4F" w:rsidRPr="00F327D6" w:rsidRDefault="00537F4F" w:rsidP="008831D3">
            <w:pPr>
              <w:jc w:val="center"/>
              <w:rPr>
                <w:rFonts w:ascii="Cambria" w:hAnsi="Cambria" w:cs="Calibri"/>
                <w:color w:val="000000" w:themeColor="text1"/>
              </w:rPr>
            </w:pPr>
            <w:r w:rsidRPr="00F327D6">
              <w:rPr>
                <w:rFonts w:ascii="Cambria" w:hAnsi="Cambria" w:cs="Calibri"/>
                <w:color w:val="000000" w:themeColor="text1"/>
              </w:rPr>
              <w:t>%1500</w:t>
            </w:r>
          </w:p>
        </w:tc>
      </w:tr>
      <w:tr w:rsidR="00F327D6" w:rsidRPr="00F327D6" w:rsidTr="00F327D6">
        <w:trPr>
          <w:trHeight w:hRule="exact" w:val="510"/>
        </w:trPr>
        <w:tc>
          <w:tcPr>
            <w:tcW w:w="2660" w:type="dxa"/>
            <w:shd w:val="clear" w:color="auto" w:fill="auto"/>
          </w:tcPr>
          <w:p w:rsidR="008831D3" w:rsidRPr="00F327D6" w:rsidRDefault="008831D3" w:rsidP="008831D3">
            <w:pPr>
              <w:rPr>
                <w:rFonts w:ascii="Cambria" w:hAnsi="Cambria"/>
                <w:color w:val="000000" w:themeColor="text1"/>
              </w:rPr>
            </w:pPr>
            <w:r w:rsidRPr="00F327D6">
              <w:rPr>
                <w:rFonts w:ascii="Cambria" w:hAnsi="Cambria"/>
                <w:color w:val="000000" w:themeColor="text1"/>
              </w:rPr>
              <w:t>Harçlar</w:t>
            </w:r>
          </w:p>
        </w:tc>
        <w:tc>
          <w:tcPr>
            <w:tcW w:w="1559" w:type="dxa"/>
            <w:shd w:val="clear" w:color="auto" w:fill="auto"/>
          </w:tcPr>
          <w:p w:rsidR="008831D3" w:rsidRPr="00F327D6" w:rsidRDefault="008831D3" w:rsidP="008831D3">
            <w:pPr>
              <w:jc w:val="center"/>
              <w:rPr>
                <w:rFonts w:ascii="Cambria" w:hAnsi="Cambria"/>
                <w:color w:val="000000" w:themeColor="text1"/>
              </w:rPr>
            </w:pPr>
            <w:r w:rsidRPr="00F327D6">
              <w:rPr>
                <w:rFonts w:ascii="Cambria" w:hAnsi="Cambria"/>
                <w:color w:val="000000" w:themeColor="text1"/>
              </w:rPr>
              <w:t>105</w:t>
            </w:r>
          </w:p>
        </w:tc>
        <w:tc>
          <w:tcPr>
            <w:tcW w:w="1559" w:type="dxa"/>
            <w:shd w:val="clear" w:color="auto" w:fill="auto"/>
          </w:tcPr>
          <w:p w:rsidR="008831D3" w:rsidRPr="00F327D6" w:rsidRDefault="008831D3" w:rsidP="008831D3">
            <w:pPr>
              <w:jc w:val="center"/>
              <w:rPr>
                <w:rFonts w:ascii="Cambria" w:hAnsi="Cambria" w:cs="Calibri"/>
                <w:color w:val="000000" w:themeColor="text1"/>
              </w:rPr>
            </w:pPr>
            <w:r w:rsidRPr="00F327D6">
              <w:rPr>
                <w:rFonts w:ascii="Cambria" w:hAnsi="Cambria" w:cs="Calibri"/>
                <w:color w:val="000000" w:themeColor="text1"/>
              </w:rPr>
              <w:t>250</w:t>
            </w:r>
          </w:p>
        </w:tc>
        <w:tc>
          <w:tcPr>
            <w:tcW w:w="1360" w:type="dxa"/>
            <w:shd w:val="clear" w:color="auto" w:fill="auto"/>
          </w:tcPr>
          <w:p w:rsidR="008831D3" w:rsidRPr="00F327D6" w:rsidRDefault="008831D3" w:rsidP="008831D3">
            <w:pPr>
              <w:jc w:val="center"/>
              <w:rPr>
                <w:rFonts w:ascii="Cambria" w:hAnsi="Cambria" w:cs="Calibri"/>
                <w:color w:val="000000" w:themeColor="text1"/>
              </w:rPr>
            </w:pPr>
            <w:r w:rsidRPr="00F327D6">
              <w:rPr>
                <w:rFonts w:ascii="Cambria" w:hAnsi="Cambria" w:cs="Calibri"/>
                <w:color w:val="000000" w:themeColor="text1"/>
              </w:rPr>
              <w:t>145</w:t>
            </w:r>
          </w:p>
        </w:tc>
        <w:tc>
          <w:tcPr>
            <w:tcW w:w="1334" w:type="dxa"/>
            <w:shd w:val="clear" w:color="auto" w:fill="auto"/>
          </w:tcPr>
          <w:p w:rsidR="008831D3" w:rsidRPr="00F327D6" w:rsidRDefault="008831D3" w:rsidP="008831D3">
            <w:pPr>
              <w:jc w:val="center"/>
              <w:rPr>
                <w:rFonts w:ascii="Cambria" w:hAnsi="Cambria" w:cs="Calibri"/>
                <w:color w:val="000000" w:themeColor="text1"/>
              </w:rPr>
            </w:pPr>
            <w:r w:rsidRPr="00F327D6">
              <w:rPr>
                <w:rFonts w:ascii="Cambria" w:hAnsi="Cambria" w:cs="Calibri"/>
                <w:color w:val="000000" w:themeColor="text1"/>
              </w:rPr>
              <w:t>%138</w:t>
            </w:r>
          </w:p>
        </w:tc>
      </w:tr>
      <w:tr w:rsidR="00F327D6" w:rsidRPr="00F327D6" w:rsidTr="00F327D6">
        <w:trPr>
          <w:trHeight w:hRule="exact" w:val="510"/>
        </w:trPr>
        <w:tc>
          <w:tcPr>
            <w:tcW w:w="2660" w:type="dxa"/>
            <w:shd w:val="clear" w:color="auto" w:fill="auto"/>
          </w:tcPr>
          <w:p w:rsidR="00537F4F" w:rsidRPr="00F327D6" w:rsidRDefault="00537F4F" w:rsidP="008831D3">
            <w:pPr>
              <w:rPr>
                <w:rFonts w:ascii="Cambria" w:hAnsi="Cambria"/>
                <w:color w:val="000000" w:themeColor="text1"/>
              </w:rPr>
            </w:pPr>
            <w:r w:rsidRPr="00F327D6">
              <w:rPr>
                <w:rFonts w:ascii="Cambria" w:hAnsi="Cambria"/>
                <w:color w:val="000000" w:themeColor="text1"/>
              </w:rPr>
              <w:t xml:space="preserve">Diğer </w:t>
            </w:r>
            <w:r w:rsidR="008831D3" w:rsidRPr="00F327D6">
              <w:rPr>
                <w:rFonts w:ascii="Cambria" w:hAnsi="Cambria"/>
                <w:color w:val="000000" w:themeColor="text1"/>
              </w:rPr>
              <w:t xml:space="preserve">Dış Tic. </w:t>
            </w:r>
            <w:r w:rsidRPr="00F327D6">
              <w:rPr>
                <w:rFonts w:ascii="Cambria" w:hAnsi="Cambria"/>
                <w:color w:val="000000" w:themeColor="text1"/>
              </w:rPr>
              <w:t>Gelirleri</w:t>
            </w:r>
          </w:p>
        </w:tc>
        <w:tc>
          <w:tcPr>
            <w:tcW w:w="1559" w:type="dxa"/>
            <w:shd w:val="clear" w:color="auto" w:fill="auto"/>
          </w:tcPr>
          <w:p w:rsidR="00537F4F" w:rsidRPr="00F327D6" w:rsidRDefault="00537F4F" w:rsidP="008831D3">
            <w:pPr>
              <w:jc w:val="center"/>
              <w:rPr>
                <w:rFonts w:ascii="Cambria" w:hAnsi="Cambria"/>
                <w:color w:val="000000" w:themeColor="text1"/>
              </w:rPr>
            </w:pPr>
            <w:r w:rsidRPr="00F327D6">
              <w:rPr>
                <w:rFonts w:ascii="Cambria" w:hAnsi="Cambria"/>
                <w:color w:val="000000" w:themeColor="text1"/>
              </w:rPr>
              <w:t>3,6</w:t>
            </w:r>
          </w:p>
        </w:tc>
        <w:tc>
          <w:tcPr>
            <w:tcW w:w="1559" w:type="dxa"/>
            <w:shd w:val="clear" w:color="auto" w:fill="auto"/>
          </w:tcPr>
          <w:p w:rsidR="00537F4F" w:rsidRPr="00F327D6" w:rsidRDefault="00537F4F" w:rsidP="008831D3">
            <w:pPr>
              <w:jc w:val="center"/>
              <w:rPr>
                <w:rFonts w:ascii="Cambria" w:hAnsi="Cambria" w:cs="Calibri"/>
                <w:color w:val="000000" w:themeColor="text1"/>
              </w:rPr>
            </w:pPr>
            <w:r w:rsidRPr="00F327D6">
              <w:rPr>
                <w:rFonts w:ascii="Cambria" w:hAnsi="Cambria" w:cs="Calibri"/>
                <w:color w:val="000000" w:themeColor="text1"/>
              </w:rPr>
              <w:t>5,5</w:t>
            </w:r>
          </w:p>
        </w:tc>
        <w:tc>
          <w:tcPr>
            <w:tcW w:w="1360" w:type="dxa"/>
            <w:shd w:val="clear" w:color="auto" w:fill="auto"/>
          </w:tcPr>
          <w:p w:rsidR="00537F4F" w:rsidRPr="00F327D6" w:rsidRDefault="00537F4F" w:rsidP="008831D3">
            <w:pPr>
              <w:jc w:val="center"/>
              <w:rPr>
                <w:rFonts w:ascii="Cambria" w:hAnsi="Cambria" w:cs="Calibri"/>
                <w:color w:val="000000" w:themeColor="text1"/>
              </w:rPr>
            </w:pPr>
            <w:r w:rsidRPr="00F327D6">
              <w:rPr>
                <w:rFonts w:ascii="Cambria" w:hAnsi="Cambria" w:cs="Calibri"/>
                <w:color w:val="000000" w:themeColor="text1"/>
              </w:rPr>
              <w:t>1,9</w:t>
            </w:r>
          </w:p>
        </w:tc>
        <w:tc>
          <w:tcPr>
            <w:tcW w:w="1334" w:type="dxa"/>
            <w:shd w:val="clear" w:color="auto" w:fill="auto"/>
          </w:tcPr>
          <w:p w:rsidR="00537F4F" w:rsidRPr="00F327D6" w:rsidRDefault="00537F4F" w:rsidP="008831D3">
            <w:pPr>
              <w:jc w:val="center"/>
              <w:rPr>
                <w:rFonts w:ascii="Cambria" w:hAnsi="Cambria" w:cs="Calibri"/>
                <w:color w:val="000000" w:themeColor="text1"/>
              </w:rPr>
            </w:pPr>
            <w:r w:rsidRPr="00F327D6">
              <w:rPr>
                <w:rFonts w:ascii="Cambria" w:hAnsi="Cambria" w:cs="Calibri"/>
                <w:color w:val="000000" w:themeColor="text1"/>
              </w:rPr>
              <w:t>%53</w:t>
            </w:r>
          </w:p>
        </w:tc>
      </w:tr>
      <w:tr w:rsidR="00F327D6" w:rsidRPr="00F327D6" w:rsidTr="00F327D6">
        <w:trPr>
          <w:trHeight w:hRule="exact" w:val="510"/>
        </w:trPr>
        <w:tc>
          <w:tcPr>
            <w:tcW w:w="2660" w:type="dxa"/>
            <w:shd w:val="clear" w:color="auto" w:fill="auto"/>
          </w:tcPr>
          <w:p w:rsidR="00537F4F" w:rsidRPr="00F327D6" w:rsidRDefault="00537F4F" w:rsidP="008831D3">
            <w:pPr>
              <w:rPr>
                <w:rFonts w:ascii="Cambria" w:hAnsi="Cambria"/>
                <w:b/>
                <w:color w:val="000000" w:themeColor="text1"/>
              </w:rPr>
            </w:pPr>
            <w:r w:rsidRPr="00F327D6">
              <w:rPr>
                <w:rFonts w:ascii="Cambria" w:hAnsi="Cambria"/>
                <w:b/>
                <w:color w:val="000000" w:themeColor="text1"/>
              </w:rPr>
              <w:t>TOPLAM</w:t>
            </w:r>
          </w:p>
        </w:tc>
        <w:tc>
          <w:tcPr>
            <w:tcW w:w="1559" w:type="dxa"/>
            <w:shd w:val="clear" w:color="auto" w:fill="auto"/>
          </w:tcPr>
          <w:p w:rsidR="00537F4F" w:rsidRPr="00F327D6" w:rsidRDefault="00537F4F" w:rsidP="008831D3">
            <w:pPr>
              <w:jc w:val="center"/>
              <w:rPr>
                <w:rFonts w:ascii="Cambria" w:hAnsi="Cambria"/>
                <w:b/>
                <w:color w:val="000000" w:themeColor="text1"/>
              </w:rPr>
            </w:pPr>
            <w:r w:rsidRPr="00F327D6">
              <w:rPr>
                <w:rFonts w:ascii="Cambria" w:hAnsi="Cambria"/>
                <w:b/>
                <w:color w:val="000000" w:themeColor="text1"/>
              </w:rPr>
              <w:t>3.200</w:t>
            </w:r>
          </w:p>
        </w:tc>
        <w:tc>
          <w:tcPr>
            <w:tcW w:w="1559" w:type="dxa"/>
            <w:shd w:val="clear" w:color="auto" w:fill="auto"/>
          </w:tcPr>
          <w:p w:rsidR="00537F4F" w:rsidRPr="00F327D6" w:rsidRDefault="00537F4F" w:rsidP="008831D3">
            <w:pPr>
              <w:jc w:val="center"/>
              <w:rPr>
                <w:rFonts w:ascii="Cambria" w:hAnsi="Cambria" w:cs="Calibri"/>
                <w:b/>
                <w:color w:val="000000" w:themeColor="text1"/>
              </w:rPr>
            </w:pPr>
            <w:r w:rsidRPr="00F327D6">
              <w:rPr>
                <w:rFonts w:ascii="Cambria" w:hAnsi="Cambria" w:cs="Calibri"/>
                <w:b/>
                <w:color w:val="000000" w:themeColor="text1"/>
              </w:rPr>
              <w:t>7.408</w:t>
            </w:r>
          </w:p>
        </w:tc>
        <w:tc>
          <w:tcPr>
            <w:tcW w:w="1360" w:type="dxa"/>
            <w:shd w:val="clear" w:color="auto" w:fill="auto"/>
          </w:tcPr>
          <w:p w:rsidR="00537F4F" w:rsidRPr="00F327D6" w:rsidRDefault="00537F4F" w:rsidP="008831D3">
            <w:pPr>
              <w:jc w:val="center"/>
              <w:rPr>
                <w:rFonts w:ascii="Cambria" w:hAnsi="Cambria" w:cs="Calibri"/>
                <w:b/>
                <w:color w:val="000000" w:themeColor="text1"/>
              </w:rPr>
            </w:pPr>
            <w:r w:rsidRPr="00F327D6">
              <w:rPr>
                <w:rFonts w:ascii="Cambria" w:hAnsi="Cambria" w:cs="Calibri"/>
                <w:b/>
                <w:color w:val="000000" w:themeColor="text1"/>
              </w:rPr>
              <w:t>4.209</w:t>
            </w:r>
          </w:p>
        </w:tc>
        <w:tc>
          <w:tcPr>
            <w:tcW w:w="1334" w:type="dxa"/>
            <w:shd w:val="clear" w:color="auto" w:fill="auto"/>
          </w:tcPr>
          <w:p w:rsidR="00537F4F" w:rsidRPr="00F327D6" w:rsidRDefault="00537F4F" w:rsidP="008831D3">
            <w:pPr>
              <w:jc w:val="center"/>
              <w:rPr>
                <w:rFonts w:ascii="Cambria" w:hAnsi="Cambria" w:cs="Calibri"/>
                <w:b/>
                <w:color w:val="000000" w:themeColor="text1"/>
              </w:rPr>
            </w:pPr>
            <w:r w:rsidRPr="00F327D6">
              <w:rPr>
                <w:rFonts w:ascii="Cambria" w:hAnsi="Cambria" w:cs="Calibri"/>
                <w:b/>
                <w:color w:val="000000" w:themeColor="text1"/>
              </w:rPr>
              <w:t>%132</w:t>
            </w:r>
          </w:p>
        </w:tc>
      </w:tr>
    </w:tbl>
    <w:p w:rsidR="008831D3" w:rsidRPr="00F327D6" w:rsidRDefault="008831D3" w:rsidP="008831D3">
      <w:pPr>
        <w:shd w:val="clear" w:color="auto" w:fill="FFFFFF"/>
        <w:spacing w:after="160"/>
        <w:jc w:val="both"/>
        <w:rPr>
          <w:rFonts w:ascii="Cambria" w:hAnsi="Cambria" w:cs="Arial"/>
          <w:b/>
          <w:i/>
          <w:color w:val="000000" w:themeColor="text1"/>
        </w:rPr>
      </w:pPr>
      <w:r w:rsidRPr="00F327D6">
        <w:rPr>
          <w:rFonts w:ascii="Cambria" w:hAnsi="Cambria" w:cs="Arial"/>
          <w:b/>
          <w:i/>
          <w:color w:val="000000" w:themeColor="text1"/>
        </w:rPr>
        <w:t>7 Temmuz 2023 tarihli Resmî Gazetede yayımlanan Cumhurbaşkanı kararıyla</w:t>
      </w:r>
      <w:r w:rsidR="003C51FF" w:rsidRPr="00F327D6">
        <w:rPr>
          <w:rFonts w:ascii="Cambria" w:hAnsi="Cambria" w:cs="Arial"/>
          <w:b/>
          <w:i/>
          <w:color w:val="000000" w:themeColor="text1"/>
        </w:rPr>
        <w:t>:</w:t>
      </w:r>
    </w:p>
    <w:p w:rsidR="008831D3" w:rsidRPr="00F327D6" w:rsidRDefault="008831D3" w:rsidP="008831D3">
      <w:pPr>
        <w:numPr>
          <w:ilvl w:val="0"/>
          <w:numId w:val="1"/>
        </w:numPr>
        <w:shd w:val="clear" w:color="auto" w:fill="FFFFFF"/>
        <w:spacing w:after="160"/>
        <w:jc w:val="both"/>
        <w:rPr>
          <w:rFonts w:ascii="Cambria" w:hAnsi="Cambria" w:cs="Arial"/>
          <w:b/>
          <w:i/>
          <w:color w:val="000000" w:themeColor="text1"/>
        </w:rPr>
      </w:pPr>
      <w:r w:rsidRPr="00F327D6">
        <w:rPr>
          <w:rFonts w:ascii="Cambria" w:hAnsi="Cambria" w:cs="Arial"/>
          <w:color w:val="000000" w:themeColor="text1"/>
        </w:rPr>
        <w:lastRenderedPageBreak/>
        <w:t xml:space="preserve">Aralarında </w:t>
      </w:r>
      <w:r w:rsidRPr="00F327D6">
        <w:rPr>
          <w:rFonts w:ascii="Cambria" w:hAnsi="Cambria" w:cs="Segoe UI"/>
          <w:color w:val="000000" w:themeColor="text1"/>
        </w:rPr>
        <w:t>temel ihtiyaç ürünlerinin de olduğu birçok ürünün Katma Değer Vergisi oranı artırılmıştır. Buna göre, %</w:t>
      </w:r>
      <w:r w:rsidRPr="00F327D6">
        <w:rPr>
          <w:rFonts w:ascii="Cambria" w:hAnsi="Cambria" w:cs="Arial"/>
          <w:color w:val="000000" w:themeColor="text1"/>
        </w:rPr>
        <w:t xml:space="preserve">18 olarak uygulanmakta olan genel KDV oranı %20'ye, %8 KDV'ye tabi teslim ve hizmetlerin KDV oranı %10'a yükseltilmiştir. </w:t>
      </w:r>
    </w:p>
    <w:p w:rsidR="008831D3" w:rsidRPr="00F327D6" w:rsidRDefault="008831D3" w:rsidP="008831D3">
      <w:pPr>
        <w:numPr>
          <w:ilvl w:val="0"/>
          <w:numId w:val="1"/>
        </w:numPr>
        <w:shd w:val="clear" w:color="auto" w:fill="FFFFFF"/>
        <w:spacing w:after="160"/>
        <w:jc w:val="both"/>
        <w:rPr>
          <w:rFonts w:ascii="Cambria" w:hAnsi="Cambria" w:cs="Arial"/>
          <w:b/>
          <w:i/>
          <w:color w:val="000000" w:themeColor="text1"/>
        </w:rPr>
      </w:pPr>
      <w:r w:rsidRPr="00F327D6">
        <w:rPr>
          <w:rFonts w:ascii="Cambria" w:hAnsi="Cambria" w:cs="Arial"/>
          <w:color w:val="000000" w:themeColor="text1"/>
        </w:rPr>
        <w:t>1 Nisan 2022 itibari ile %18’den %8’e düşürülen; sabun, şampuan, deterjan, dezenfektanlar, ıslak mendil, tuvalet kâğıdı, kâğıt havlu, kâğıt mendil ve peçete ürünlerinde de KDV oranı %20'ye yükseltilmiştir.</w:t>
      </w:r>
      <w:r w:rsidRPr="00F327D6">
        <w:rPr>
          <w:rFonts w:ascii="Cambria" w:hAnsi="Cambria" w:cs="Segoe UI"/>
          <w:color w:val="000000" w:themeColor="text1"/>
        </w:rPr>
        <w:t xml:space="preserve"> </w:t>
      </w:r>
    </w:p>
    <w:p w:rsidR="008831D3" w:rsidRPr="00F327D6" w:rsidRDefault="008831D3" w:rsidP="008831D3">
      <w:pPr>
        <w:numPr>
          <w:ilvl w:val="0"/>
          <w:numId w:val="1"/>
        </w:numPr>
        <w:shd w:val="clear" w:color="auto" w:fill="FFFFFF"/>
        <w:spacing w:after="160"/>
        <w:jc w:val="both"/>
        <w:rPr>
          <w:rFonts w:ascii="Cambria" w:hAnsi="Cambria" w:cs="Arial"/>
          <w:color w:val="000000" w:themeColor="text1"/>
        </w:rPr>
      </w:pPr>
      <w:r w:rsidRPr="00F327D6">
        <w:rPr>
          <w:rFonts w:ascii="Cambria" w:hAnsi="Cambria" w:cs="Arial"/>
          <w:color w:val="000000" w:themeColor="text1"/>
        </w:rPr>
        <w:t>Tüketici kredilerinden alınan Banka ve Sigorta Muameleleri Vergisi (BSMV) 5 puan artırılarak yüzde 15’e çıkarılmıştır.</w:t>
      </w:r>
    </w:p>
    <w:p w:rsidR="008831D3" w:rsidRPr="00F327D6" w:rsidRDefault="008831D3" w:rsidP="008831D3">
      <w:pPr>
        <w:numPr>
          <w:ilvl w:val="0"/>
          <w:numId w:val="1"/>
        </w:numPr>
        <w:shd w:val="clear" w:color="auto" w:fill="FFFFFF"/>
        <w:spacing w:after="160"/>
        <w:jc w:val="both"/>
        <w:rPr>
          <w:rFonts w:ascii="Cambria" w:hAnsi="Cambria" w:cs="Arial"/>
          <w:color w:val="000000" w:themeColor="text1"/>
        </w:rPr>
      </w:pPr>
      <w:r w:rsidRPr="00F327D6">
        <w:rPr>
          <w:rFonts w:ascii="Cambria" w:hAnsi="Cambria" w:cs="Segoe UI"/>
          <w:color w:val="000000" w:themeColor="text1"/>
        </w:rPr>
        <w:t xml:space="preserve">Harçlar kanununa bağlı tarifelerde yer alan, sürücü belgesi harçları başlıklı bölüm dışında kalan maktu harçlar (noter, pasaport ve vize harçları ile yurt dışından getirilen telefon kullanım izin harçları) yüzde 50 oranında artırılmıştır. </w:t>
      </w:r>
    </w:p>
    <w:p w:rsidR="008B7DED" w:rsidRPr="00F327D6" w:rsidRDefault="008831D3" w:rsidP="008B7DED">
      <w:pPr>
        <w:pStyle w:val="NormalWeb"/>
        <w:numPr>
          <w:ilvl w:val="0"/>
          <w:numId w:val="1"/>
        </w:numPr>
        <w:shd w:val="clear" w:color="auto" w:fill="FFFFFF"/>
        <w:spacing w:before="0" w:beforeAutospacing="0" w:after="360" w:afterAutospacing="0"/>
        <w:jc w:val="both"/>
        <w:rPr>
          <w:rFonts w:ascii="Cambria" w:hAnsi="Cambria" w:cs="Segoe UI"/>
          <w:color w:val="000000" w:themeColor="text1"/>
        </w:rPr>
      </w:pPr>
      <w:r w:rsidRPr="00F327D6">
        <w:rPr>
          <w:rFonts w:ascii="Cambria" w:hAnsi="Cambria" w:cs="Segoe UI"/>
          <w:color w:val="000000" w:themeColor="text1"/>
        </w:rPr>
        <w:t xml:space="preserve">Ticari mahiyette olmaksızın, yolcuların kendi kullanımları için yurt dışından getirdikleri telefon kullanım izin harcı ise 6,091 TL’den 20 bin TL’ye çıkarılmıştır. Böylece, yurt dışından getirilen cep telefonlarından alınan izin harcında yüzde 228 oranında artış yapılmıştır. </w:t>
      </w:r>
    </w:p>
    <w:p w:rsidR="008B7DED" w:rsidRPr="00F327D6" w:rsidRDefault="002B6F61" w:rsidP="008B7DED">
      <w:pPr>
        <w:pStyle w:val="NormalWeb"/>
        <w:shd w:val="clear" w:color="auto" w:fill="FFFFFF"/>
        <w:spacing w:before="0" w:beforeAutospacing="0" w:after="120" w:afterAutospacing="0"/>
        <w:jc w:val="both"/>
        <w:rPr>
          <w:rFonts w:ascii="Cambria" w:hAnsi="Cambria"/>
          <w:bCs/>
          <w:color w:val="000000" w:themeColor="text1"/>
        </w:rPr>
      </w:pPr>
      <w:r w:rsidRPr="00F327D6">
        <w:rPr>
          <w:rFonts w:ascii="Cambria" w:hAnsi="Cambria" w:cs="Segoe UI"/>
          <w:color w:val="000000" w:themeColor="text1"/>
        </w:rPr>
        <w:t xml:space="preserve">Buna ek olarak </w:t>
      </w:r>
      <w:r w:rsidR="008B7DED" w:rsidRPr="00F327D6">
        <w:rPr>
          <w:rFonts w:ascii="Cambria" w:hAnsi="Cambria" w:cs="Segoe UI"/>
          <w:color w:val="000000" w:themeColor="text1"/>
        </w:rPr>
        <w:t xml:space="preserve">“Milli Dayanışma Paketi” adını verilen torba yasa teklifi TBMM’den geçirilerek 15 Temmuz 2023 tarihli Resmî </w:t>
      </w:r>
      <w:r w:rsidR="008B7DED" w:rsidRPr="00F327D6">
        <w:rPr>
          <w:rFonts w:ascii="Cambria" w:hAnsi="Cambria" w:cs="Segoe UI"/>
          <w:i/>
          <w:color w:val="000000" w:themeColor="text1"/>
        </w:rPr>
        <w:t>Gazetede</w:t>
      </w:r>
      <w:r w:rsidR="008B7DED" w:rsidRPr="00F327D6">
        <w:rPr>
          <w:rFonts w:ascii="Cambria" w:hAnsi="Cambria"/>
          <w:bCs/>
          <w:color w:val="000000" w:themeColor="text1"/>
        </w:rPr>
        <w:t xml:space="preserve"> yayımlanmıştır.</w:t>
      </w:r>
      <w:r w:rsidRPr="00F327D6">
        <w:rPr>
          <w:rFonts w:ascii="Cambria" w:hAnsi="Cambria"/>
          <w:bCs/>
          <w:color w:val="000000" w:themeColor="text1"/>
        </w:rPr>
        <w:t xml:space="preserve"> </w:t>
      </w:r>
    </w:p>
    <w:p w:rsidR="008B7DED" w:rsidRPr="00F327D6" w:rsidRDefault="008B7DED" w:rsidP="008B7DED">
      <w:pPr>
        <w:pStyle w:val="ortabalkbold"/>
        <w:numPr>
          <w:ilvl w:val="0"/>
          <w:numId w:val="4"/>
        </w:numPr>
        <w:spacing w:before="0" w:beforeAutospacing="0" w:after="160" w:afterAutospacing="0"/>
        <w:jc w:val="both"/>
        <w:rPr>
          <w:rFonts w:ascii="Cambria" w:hAnsi="Cambria"/>
          <w:b/>
          <w:bCs/>
          <w:color w:val="000000" w:themeColor="text1"/>
        </w:rPr>
      </w:pPr>
      <w:r w:rsidRPr="00F327D6">
        <w:rPr>
          <w:rFonts w:ascii="Cambria" w:hAnsi="Cambria" w:cs="Segoe UI"/>
          <w:color w:val="000000" w:themeColor="text1"/>
        </w:rPr>
        <w:t xml:space="preserve">Motorlu Taşıtlar Vergisi’nin (MTV) bir defalığına ikinci kez ödenmesi yasalaştırılmıştır. </w:t>
      </w:r>
    </w:p>
    <w:p w:rsidR="008B7DED" w:rsidRPr="00F327D6" w:rsidRDefault="00B27A32" w:rsidP="008B7DED">
      <w:pPr>
        <w:pStyle w:val="ortabalkbold"/>
        <w:numPr>
          <w:ilvl w:val="0"/>
          <w:numId w:val="4"/>
        </w:numPr>
        <w:spacing w:before="0" w:beforeAutospacing="0" w:after="160" w:afterAutospacing="0"/>
        <w:jc w:val="both"/>
        <w:rPr>
          <w:rFonts w:ascii="Cambria" w:hAnsi="Cambria"/>
          <w:b/>
          <w:bCs/>
          <w:color w:val="000000" w:themeColor="text1"/>
        </w:rPr>
      </w:pPr>
      <w:r w:rsidRPr="00F327D6">
        <w:rPr>
          <w:rFonts w:ascii="Cambria" w:hAnsi="Cambria"/>
          <w:color w:val="000000" w:themeColor="text1"/>
          <w:shd w:val="clear" w:color="auto" w:fill="FFFFFF"/>
        </w:rPr>
        <w:t>B</w:t>
      </w:r>
      <w:r w:rsidR="008B7DED" w:rsidRPr="00F327D6">
        <w:rPr>
          <w:rFonts w:ascii="Cambria" w:hAnsi="Cambria"/>
          <w:color w:val="000000" w:themeColor="text1"/>
          <w:shd w:val="clear" w:color="auto" w:fill="FFFFFF"/>
        </w:rPr>
        <w:t>enzin ve motorinden alınan ÖTV’nin 6 aylık üretici enflasyonu oranında otomatik olarak zamlanması sağlanmıştır.</w:t>
      </w:r>
    </w:p>
    <w:p w:rsidR="008831D3" w:rsidRPr="00F327D6" w:rsidRDefault="00B27A32" w:rsidP="008831D3">
      <w:pPr>
        <w:numPr>
          <w:ilvl w:val="0"/>
          <w:numId w:val="1"/>
        </w:numPr>
        <w:shd w:val="clear" w:color="auto" w:fill="FFFFFF"/>
        <w:spacing w:after="160"/>
        <w:jc w:val="both"/>
        <w:rPr>
          <w:rFonts w:ascii="Cambria" w:hAnsi="Cambria" w:cs="Arial"/>
          <w:color w:val="000000" w:themeColor="text1"/>
        </w:rPr>
      </w:pPr>
      <w:r w:rsidRPr="00F327D6">
        <w:rPr>
          <w:rFonts w:ascii="Cambria" w:hAnsi="Cambria" w:cs="Arial"/>
          <w:color w:val="000000" w:themeColor="text1"/>
        </w:rPr>
        <w:t>Böylece</w:t>
      </w:r>
      <w:r w:rsidRPr="00F327D6">
        <w:rPr>
          <w:rFonts w:ascii="Cambria" w:hAnsi="Cambria" w:cs="Arial"/>
          <w:b/>
          <w:i/>
          <w:color w:val="000000" w:themeColor="text1"/>
        </w:rPr>
        <w:t xml:space="preserve"> </w:t>
      </w:r>
      <w:r w:rsidR="008831D3" w:rsidRPr="00F327D6">
        <w:rPr>
          <w:rFonts w:ascii="Cambria" w:hAnsi="Cambria" w:cs="Arial"/>
          <w:color w:val="000000" w:themeColor="text1"/>
        </w:rPr>
        <w:t xml:space="preserve">2023 bütçesinde 204 Milyar </w:t>
      </w:r>
      <w:r w:rsidRPr="00F327D6">
        <w:rPr>
          <w:rFonts w:ascii="Cambria" w:hAnsi="Cambria" w:cs="Arial"/>
          <w:color w:val="000000" w:themeColor="text1"/>
        </w:rPr>
        <w:t xml:space="preserve">TL olan </w:t>
      </w:r>
      <w:r w:rsidR="00A903D6" w:rsidRPr="00F327D6">
        <w:rPr>
          <w:rFonts w:ascii="Cambria" w:hAnsi="Cambria" w:cs="Arial"/>
          <w:color w:val="000000" w:themeColor="text1"/>
        </w:rPr>
        <w:t>Dâhilde</w:t>
      </w:r>
      <w:r w:rsidR="008831D3" w:rsidRPr="00F327D6">
        <w:rPr>
          <w:rFonts w:ascii="Cambria" w:hAnsi="Cambria" w:cs="Arial"/>
          <w:color w:val="000000" w:themeColor="text1"/>
        </w:rPr>
        <w:t xml:space="preserve"> KDV %305 artışla 327 </w:t>
      </w:r>
      <w:r w:rsidR="008B7DED" w:rsidRPr="00F327D6">
        <w:rPr>
          <w:rFonts w:ascii="Cambria" w:hAnsi="Cambria" w:cs="Arial"/>
          <w:color w:val="000000" w:themeColor="text1"/>
        </w:rPr>
        <w:t>milyar</w:t>
      </w:r>
      <w:r w:rsidR="008831D3" w:rsidRPr="00F327D6">
        <w:rPr>
          <w:rFonts w:ascii="Cambria" w:hAnsi="Cambria" w:cs="Arial"/>
          <w:color w:val="000000" w:themeColor="text1"/>
        </w:rPr>
        <w:t xml:space="preserve"> TL’ye</w:t>
      </w:r>
      <w:r w:rsidR="008B7DED" w:rsidRPr="00F327D6">
        <w:rPr>
          <w:rFonts w:ascii="Cambria" w:hAnsi="Cambria" w:cs="Arial"/>
          <w:color w:val="000000" w:themeColor="text1"/>
        </w:rPr>
        <w:t xml:space="preserve"> çıkmaktadır.</w:t>
      </w:r>
    </w:p>
    <w:p w:rsidR="008831D3" w:rsidRPr="00F327D6" w:rsidRDefault="008831D3" w:rsidP="008831D3">
      <w:pPr>
        <w:numPr>
          <w:ilvl w:val="0"/>
          <w:numId w:val="1"/>
        </w:numPr>
        <w:shd w:val="clear" w:color="auto" w:fill="FFFFFF"/>
        <w:spacing w:after="160"/>
        <w:jc w:val="both"/>
        <w:rPr>
          <w:rFonts w:ascii="Cambria" w:hAnsi="Cambria" w:cs="Arial"/>
          <w:color w:val="000000" w:themeColor="text1"/>
        </w:rPr>
      </w:pPr>
      <w:r w:rsidRPr="00F327D6">
        <w:rPr>
          <w:rFonts w:ascii="Cambria" w:hAnsi="Cambria" w:cs="Arial"/>
          <w:color w:val="000000" w:themeColor="text1"/>
        </w:rPr>
        <w:t xml:space="preserve"> </w:t>
      </w:r>
      <w:r w:rsidR="008B7DED" w:rsidRPr="00F327D6">
        <w:rPr>
          <w:rFonts w:ascii="Cambria" w:hAnsi="Cambria" w:cs="Arial"/>
          <w:color w:val="000000" w:themeColor="text1"/>
        </w:rPr>
        <w:t>2023 bütçesinde 75 Milyar TL olan Banka ve Sigorta Muameleleri Vergisi (BSMV) %185 artışla 214 milyar TL’ye ulaşmaktadır.</w:t>
      </w:r>
    </w:p>
    <w:p w:rsidR="008B7DED" w:rsidRPr="00F327D6" w:rsidRDefault="008B7DED" w:rsidP="008831D3">
      <w:pPr>
        <w:numPr>
          <w:ilvl w:val="0"/>
          <w:numId w:val="1"/>
        </w:numPr>
        <w:shd w:val="clear" w:color="auto" w:fill="FFFFFF"/>
        <w:spacing w:after="160"/>
        <w:jc w:val="both"/>
        <w:rPr>
          <w:rFonts w:ascii="Cambria" w:hAnsi="Cambria" w:cs="Arial"/>
          <w:color w:val="000000" w:themeColor="text1"/>
        </w:rPr>
      </w:pPr>
      <w:r w:rsidRPr="00F327D6">
        <w:rPr>
          <w:rFonts w:ascii="Cambria" w:hAnsi="Cambria" w:cs="Arial"/>
          <w:color w:val="000000" w:themeColor="text1"/>
        </w:rPr>
        <w:t>2023 bütçesinde 511 Milyar TL olan ÖTV %175 artışla 1 Trilyon 404 Milyar TL’ye çıkmaktadır.</w:t>
      </w:r>
    </w:p>
    <w:p w:rsidR="008B7DED" w:rsidRPr="00F327D6" w:rsidRDefault="008B7DED" w:rsidP="008831D3">
      <w:pPr>
        <w:numPr>
          <w:ilvl w:val="0"/>
          <w:numId w:val="1"/>
        </w:numPr>
        <w:shd w:val="clear" w:color="auto" w:fill="FFFFFF"/>
        <w:spacing w:after="160"/>
        <w:jc w:val="both"/>
        <w:rPr>
          <w:rFonts w:ascii="Cambria" w:hAnsi="Cambria" w:cs="Arial"/>
          <w:color w:val="000000" w:themeColor="text1"/>
        </w:rPr>
      </w:pPr>
      <w:r w:rsidRPr="00F327D6">
        <w:rPr>
          <w:rFonts w:ascii="Cambria" w:hAnsi="Cambria" w:cs="Arial"/>
          <w:color w:val="000000" w:themeColor="text1"/>
        </w:rPr>
        <w:t>2023 bütçesinde 105 Milyar TL olan harçlar %138 artışla 250 Milyar TL’ye çıkmaktadır.</w:t>
      </w:r>
    </w:p>
    <w:p w:rsidR="002B6F61" w:rsidRPr="00F327D6" w:rsidRDefault="003C51FF" w:rsidP="00B27A32">
      <w:pPr>
        <w:spacing w:after="120"/>
        <w:jc w:val="both"/>
        <w:rPr>
          <w:rFonts w:ascii="Cambria" w:hAnsi="Cambria" w:cs="Arial"/>
          <w:b/>
          <w:color w:val="000000" w:themeColor="text1"/>
        </w:rPr>
      </w:pPr>
      <w:r w:rsidRPr="00F327D6">
        <w:rPr>
          <w:rFonts w:ascii="Cambria" w:hAnsi="Cambria" w:cs="Arial"/>
          <w:color w:val="000000" w:themeColor="text1"/>
        </w:rPr>
        <w:t>Öte yandan</w:t>
      </w:r>
      <w:r w:rsidRPr="00F327D6">
        <w:rPr>
          <w:rFonts w:ascii="Cambria" w:hAnsi="Cambria" w:cs="Arial"/>
          <w:b/>
          <w:color w:val="000000" w:themeColor="text1"/>
        </w:rPr>
        <w:t xml:space="preserve"> </w:t>
      </w:r>
      <w:r w:rsidR="00B27A32" w:rsidRPr="00F327D6">
        <w:rPr>
          <w:rFonts w:ascii="Cambria" w:hAnsi="Cambria"/>
          <w:color w:val="000000" w:themeColor="text1"/>
        </w:rPr>
        <w:t>a</w:t>
      </w:r>
      <w:r w:rsidR="002B6F61" w:rsidRPr="00F327D6">
        <w:rPr>
          <w:rFonts w:ascii="Cambria" w:hAnsi="Cambria"/>
          <w:color w:val="000000" w:themeColor="text1"/>
        </w:rPr>
        <w:t>dil bir vergi sisteminin az ya da çok geçerli olduğu ülkelerde toplam vergilerin %70’i kazançtan-gelirden alınan dolaysız vergilerden %30’u ise tüketimden alınan dolaylı vergilerden oluşmaktadır.</w:t>
      </w:r>
    </w:p>
    <w:p w:rsidR="002B6F61" w:rsidRPr="00F327D6" w:rsidRDefault="002B6F61" w:rsidP="002B6F61">
      <w:pPr>
        <w:pStyle w:val="NormalWeb"/>
        <w:shd w:val="clear" w:color="auto" w:fill="FFFFFF"/>
        <w:spacing w:before="0" w:beforeAutospacing="0" w:after="120" w:afterAutospacing="0"/>
        <w:jc w:val="both"/>
        <w:rPr>
          <w:rFonts w:ascii="Cambria" w:hAnsi="Cambria"/>
          <w:b/>
          <w:color w:val="000000" w:themeColor="text1"/>
        </w:rPr>
      </w:pPr>
      <w:r w:rsidRPr="00F327D6">
        <w:rPr>
          <w:rFonts w:ascii="Cambria" w:hAnsi="Cambria"/>
          <w:color w:val="000000" w:themeColor="text1"/>
        </w:rPr>
        <w:t xml:space="preserve">Ancak 2024 bütçesinde bir </w:t>
      </w:r>
      <w:proofErr w:type="spellStart"/>
      <w:r w:rsidRPr="00F327D6">
        <w:rPr>
          <w:rFonts w:ascii="Cambria" w:hAnsi="Cambria"/>
          <w:color w:val="000000" w:themeColor="text1"/>
        </w:rPr>
        <w:t>multi</w:t>
      </w:r>
      <w:proofErr w:type="spellEnd"/>
      <w:r w:rsidRPr="00F327D6">
        <w:rPr>
          <w:rFonts w:ascii="Cambria" w:hAnsi="Cambria"/>
          <w:color w:val="000000" w:themeColor="text1"/>
        </w:rPr>
        <w:t xml:space="preserve"> milyarderin de bir asgari ücretlinin de tüketim yaparken ödediği KDV, ÖTV, Damga Vergisi gibi </w:t>
      </w:r>
      <w:r w:rsidRPr="00F327D6">
        <w:rPr>
          <w:rFonts w:ascii="Cambria" w:hAnsi="Cambria"/>
          <w:b/>
          <w:color w:val="000000" w:themeColor="text1"/>
        </w:rPr>
        <w:t xml:space="preserve">dolaylı vergilerin toplam vergi gelirleri içindeki payı %66’dır. </w:t>
      </w:r>
    </w:p>
    <w:p w:rsidR="002B6F61" w:rsidRPr="00F327D6" w:rsidRDefault="002B6F61" w:rsidP="002B6F61">
      <w:pPr>
        <w:pStyle w:val="NormalWeb"/>
        <w:shd w:val="clear" w:color="auto" w:fill="FFFFFF"/>
        <w:spacing w:before="0" w:beforeAutospacing="0" w:after="120" w:afterAutospacing="0"/>
        <w:jc w:val="both"/>
        <w:rPr>
          <w:rFonts w:ascii="Cambria" w:hAnsi="Cambria"/>
          <w:b/>
          <w:color w:val="000000" w:themeColor="text1"/>
        </w:rPr>
      </w:pPr>
      <w:r w:rsidRPr="00F327D6">
        <w:rPr>
          <w:rFonts w:ascii="Cambria" w:hAnsi="Cambria"/>
          <w:color w:val="000000" w:themeColor="text1"/>
        </w:rPr>
        <w:t xml:space="preserve">Buna karşın gelir vergisi, kurumlar vergisi, veraset ve intikal vergisi gibi kazançtan alınan </w:t>
      </w:r>
      <w:r w:rsidRPr="00F327D6">
        <w:rPr>
          <w:rFonts w:ascii="Cambria" w:hAnsi="Cambria"/>
          <w:b/>
          <w:color w:val="000000" w:themeColor="text1"/>
        </w:rPr>
        <w:t>dolaysız vergilerin toplam vergiler içindeki payı %34’tür.</w:t>
      </w:r>
    </w:p>
    <w:p w:rsidR="00836C51" w:rsidRDefault="00836C51" w:rsidP="00BD5105">
      <w:pPr>
        <w:spacing w:after="120"/>
        <w:jc w:val="both"/>
        <w:rPr>
          <w:rFonts w:ascii="Cambria" w:hAnsi="Cambria" w:cs="Arial"/>
          <w:b/>
          <w:color w:val="000000" w:themeColor="text1"/>
        </w:rPr>
      </w:pPr>
    </w:p>
    <w:p w:rsidR="00836C51" w:rsidRDefault="00836C51" w:rsidP="00BD5105">
      <w:pPr>
        <w:spacing w:after="120"/>
        <w:jc w:val="both"/>
        <w:rPr>
          <w:rFonts w:ascii="Cambria" w:hAnsi="Cambria" w:cs="Arial"/>
          <w:b/>
          <w:color w:val="000000" w:themeColor="text1"/>
        </w:rPr>
      </w:pPr>
    </w:p>
    <w:p w:rsidR="00836C51" w:rsidRDefault="00836C51" w:rsidP="00BD5105">
      <w:pPr>
        <w:spacing w:after="120"/>
        <w:jc w:val="both"/>
        <w:rPr>
          <w:rFonts w:ascii="Cambria" w:hAnsi="Cambria" w:cs="Arial"/>
          <w:b/>
          <w:color w:val="000000" w:themeColor="text1"/>
        </w:rPr>
      </w:pPr>
    </w:p>
    <w:p w:rsidR="00836C51" w:rsidRDefault="00836C51" w:rsidP="00BD5105">
      <w:pPr>
        <w:spacing w:after="120"/>
        <w:jc w:val="both"/>
        <w:rPr>
          <w:rFonts w:ascii="Cambria" w:hAnsi="Cambria" w:cs="Arial"/>
          <w:b/>
          <w:color w:val="000000" w:themeColor="text1"/>
        </w:rPr>
      </w:pPr>
    </w:p>
    <w:p w:rsidR="00836C51" w:rsidRDefault="00836C51" w:rsidP="00BD5105">
      <w:pPr>
        <w:spacing w:after="120"/>
        <w:jc w:val="both"/>
        <w:rPr>
          <w:rFonts w:ascii="Cambria" w:hAnsi="Cambria" w:cs="Arial"/>
          <w:b/>
          <w:color w:val="000000" w:themeColor="text1"/>
        </w:rPr>
      </w:pPr>
    </w:p>
    <w:p w:rsidR="00CA3399" w:rsidRPr="00F327D6" w:rsidRDefault="00CA3399" w:rsidP="00BD5105">
      <w:pPr>
        <w:spacing w:after="120"/>
        <w:jc w:val="both"/>
        <w:rPr>
          <w:rFonts w:ascii="Cambria" w:hAnsi="Cambria" w:cs="Arial"/>
          <w:color w:val="000000" w:themeColor="text1"/>
        </w:rPr>
      </w:pPr>
      <w:r w:rsidRPr="00F327D6">
        <w:rPr>
          <w:rFonts w:ascii="Cambria" w:hAnsi="Cambria" w:cs="Arial"/>
          <w:b/>
          <w:color w:val="000000" w:themeColor="text1"/>
        </w:rPr>
        <w:lastRenderedPageBreak/>
        <w:t xml:space="preserve">Tablo 4: </w:t>
      </w:r>
      <w:r w:rsidRPr="00F327D6">
        <w:rPr>
          <w:rFonts w:ascii="Cambria" w:hAnsi="Cambria" w:cs="Arial"/>
          <w:color w:val="000000" w:themeColor="text1"/>
        </w:rPr>
        <w:t>Toplam Vergiler İçinde Dolaylı-Dolaysız Vergiler (TL,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2976"/>
        <w:gridCol w:w="3969"/>
      </w:tblGrid>
      <w:tr w:rsidR="00F327D6" w:rsidRPr="00F327D6" w:rsidTr="00464924">
        <w:trPr>
          <w:trHeight w:val="400"/>
        </w:trPr>
        <w:tc>
          <w:tcPr>
            <w:tcW w:w="2235" w:type="dxa"/>
            <w:shd w:val="clear" w:color="auto" w:fill="auto"/>
          </w:tcPr>
          <w:p w:rsidR="002B6F61" w:rsidRPr="00F327D6" w:rsidRDefault="002B6F61" w:rsidP="00464924">
            <w:pPr>
              <w:spacing w:after="120"/>
              <w:jc w:val="both"/>
              <w:rPr>
                <w:rFonts w:ascii="Cambria" w:hAnsi="Cambria" w:cs="Arial"/>
                <w:b/>
                <w:color w:val="000000" w:themeColor="text1"/>
              </w:rPr>
            </w:pPr>
          </w:p>
        </w:tc>
        <w:tc>
          <w:tcPr>
            <w:tcW w:w="2976" w:type="dxa"/>
            <w:shd w:val="clear" w:color="auto" w:fill="auto"/>
          </w:tcPr>
          <w:p w:rsidR="002B6F61" w:rsidRPr="00F327D6" w:rsidRDefault="002B6F61" w:rsidP="00464924">
            <w:pPr>
              <w:spacing w:after="120"/>
              <w:jc w:val="both"/>
              <w:rPr>
                <w:rFonts w:ascii="Cambria" w:hAnsi="Cambria" w:cs="Arial"/>
                <w:b/>
                <w:color w:val="000000" w:themeColor="text1"/>
              </w:rPr>
            </w:pPr>
            <w:r w:rsidRPr="00F327D6">
              <w:rPr>
                <w:rFonts w:ascii="Cambria" w:hAnsi="Cambria" w:cs="Arial"/>
                <w:b/>
                <w:color w:val="000000" w:themeColor="text1"/>
              </w:rPr>
              <w:t xml:space="preserve"> Tutar (Milyar TL)</w:t>
            </w:r>
          </w:p>
        </w:tc>
        <w:tc>
          <w:tcPr>
            <w:tcW w:w="3969" w:type="dxa"/>
            <w:shd w:val="clear" w:color="auto" w:fill="auto"/>
          </w:tcPr>
          <w:p w:rsidR="002B6F61" w:rsidRPr="00F327D6" w:rsidRDefault="002B6F61" w:rsidP="00464924">
            <w:pPr>
              <w:spacing w:after="120"/>
              <w:jc w:val="both"/>
              <w:rPr>
                <w:rFonts w:ascii="Cambria" w:hAnsi="Cambria" w:cs="Arial"/>
                <w:b/>
                <w:color w:val="000000" w:themeColor="text1"/>
              </w:rPr>
            </w:pPr>
            <w:r w:rsidRPr="00F327D6">
              <w:rPr>
                <w:rFonts w:ascii="Cambria" w:hAnsi="Cambria" w:cs="Arial"/>
                <w:b/>
                <w:color w:val="000000" w:themeColor="text1"/>
              </w:rPr>
              <w:t xml:space="preserve"> Toplam Vergi İçindeki Pay (%)</w:t>
            </w:r>
          </w:p>
        </w:tc>
      </w:tr>
      <w:tr w:rsidR="00F327D6" w:rsidRPr="00F327D6" w:rsidTr="00464924">
        <w:trPr>
          <w:trHeight w:hRule="exact" w:val="510"/>
        </w:trPr>
        <w:tc>
          <w:tcPr>
            <w:tcW w:w="2235" w:type="dxa"/>
            <w:shd w:val="clear" w:color="auto" w:fill="auto"/>
          </w:tcPr>
          <w:p w:rsidR="002B6F61" w:rsidRPr="00F327D6" w:rsidRDefault="002B6F61" w:rsidP="00CA3399">
            <w:pPr>
              <w:rPr>
                <w:rFonts w:ascii="Cambria" w:hAnsi="Cambria"/>
                <w:b/>
                <w:color w:val="000000" w:themeColor="text1"/>
              </w:rPr>
            </w:pPr>
            <w:r w:rsidRPr="00F327D6">
              <w:rPr>
                <w:rFonts w:ascii="Cambria" w:hAnsi="Cambria"/>
                <w:b/>
                <w:color w:val="000000" w:themeColor="text1"/>
              </w:rPr>
              <w:t>Dolaysız Vergiler</w:t>
            </w:r>
          </w:p>
        </w:tc>
        <w:tc>
          <w:tcPr>
            <w:tcW w:w="2976" w:type="dxa"/>
            <w:shd w:val="clear" w:color="auto" w:fill="auto"/>
          </w:tcPr>
          <w:p w:rsidR="002B6F61" w:rsidRPr="00F327D6" w:rsidRDefault="002B6F61" w:rsidP="00464924">
            <w:pPr>
              <w:jc w:val="center"/>
              <w:rPr>
                <w:rFonts w:ascii="Cambria" w:hAnsi="Cambria"/>
                <w:color w:val="000000" w:themeColor="text1"/>
              </w:rPr>
            </w:pPr>
            <w:r w:rsidRPr="00F327D6">
              <w:rPr>
                <w:rFonts w:ascii="Cambria" w:hAnsi="Cambria"/>
                <w:color w:val="000000" w:themeColor="text1"/>
              </w:rPr>
              <w:t>2.541 Milyar</w:t>
            </w:r>
          </w:p>
        </w:tc>
        <w:tc>
          <w:tcPr>
            <w:tcW w:w="3969" w:type="dxa"/>
            <w:shd w:val="clear" w:color="auto" w:fill="auto"/>
          </w:tcPr>
          <w:p w:rsidR="002B6F61" w:rsidRPr="00F327D6" w:rsidRDefault="002B6F61" w:rsidP="00464924">
            <w:pPr>
              <w:jc w:val="center"/>
              <w:rPr>
                <w:rFonts w:ascii="Cambria" w:hAnsi="Cambria"/>
                <w:color w:val="000000" w:themeColor="text1"/>
              </w:rPr>
            </w:pPr>
            <w:r w:rsidRPr="00F327D6">
              <w:rPr>
                <w:rFonts w:ascii="Cambria" w:hAnsi="Cambria"/>
                <w:color w:val="000000" w:themeColor="text1"/>
              </w:rPr>
              <w:t>%34</w:t>
            </w:r>
          </w:p>
        </w:tc>
      </w:tr>
      <w:tr w:rsidR="00F327D6" w:rsidRPr="00F327D6" w:rsidTr="00464924">
        <w:trPr>
          <w:trHeight w:hRule="exact" w:val="510"/>
        </w:trPr>
        <w:tc>
          <w:tcPr>
            <w:tcW w:w="2235" w:type="dxa"/>
            <w:shd w:val="clear" w:color="auto" w:fill="auto"/>
          </w:tcPr>
          <w:p w:rsidR="002B6F61" w:rsidRPr="00F327D6" w:rsidRDefault="002B6F61" w:rsidP="00CA3399">
            <w:pPr>
              <w:rPr>
                <w:rFonts w:ascii="Cambria" w:hAnsi="Cambria"/>
                <w:b/>
                <w:color w:val="000000" w:themeColor="text1"/>
              </w:rPr>
            </w:pPr>
            <w:r w:rsidRPr="00F327D6">
              <w:rPr>
                <w:rFonts w:ascii="Cambria" w:hAnsi="Cambria"/>
                <w:b/>
                <w:color w:val="000000" w:themeColor="text1"/>
              </w:rPr>
              <w:t>Dolaylı Vergiler</w:t>
            </w:r>
          </w:p>
        </w:tc>
        <w:tc>
          <w:tcPr>
            <w:tcW w:w="2976" w:type="dxa"/>
            <w:shd w:val="clear" w:color="auto" w:fill="auto"/>
          </w:tcPr>
          <w:p w:rsidR="002B6F61" w:rsidRPr="00F327D6" w:rsidRDefault="002B6F61" w:rsidP="00464924">
            <w:pPr>
              <w:jc w:val="center"/>
              <w:rPr>
                <w:rFonts w:ascii="Cambria" w:hAnsi="Cambria"/>
                <w:color w:val="000000" w:themeColor="text1"/>
              </w:rPr>
            </w:pPr>
            <w:r w:rsidRPr="00F327D6">
              <w:rPr>
                <w:rFonts w:ascii="Cambria" w:hAnsi="Cambria"/>
                <w:color w:val="000000" w:themeColor="text1"/>
              </w:rPr>
              <w:t xml:space="preserve">4.867 Milyar </w:t>
            </w:r>
          </w:p>
        </w:tc>
        <w:tc>
          <w:tcPr>
            <w:tcW w:w="3969" w:type="dxa"/>
            <w:shd w:val="clear" w:color="auto" w:fill="auto"/>
          </w:tcPr>
          <w:p w:rsidR="002B6F61" w:rsidRPr="00F327D6" w:rsidRDefault="002B6F61" w:rsidP="00464924">
            <w:pPr>
              <w:jc w:val="center"/>
              <w:rPr>
                <w:rFonts w:ascii="Cambria" w:hAnsi="Cambria"/>
                <w:color w:val="000000" w:themeColor="text1"/>
              </w:rPr>
            </w:pPr>
            <w:r w:rsidRPr="00F327D6">
              <w:rPr>
                <w:rFonts w:ascii="Cambria" w:hAnsi="Cambria"/>
                <w:color w:val="000000" w:themeColor="text1"/>
              </w:rPr>
              <w:t>%66</w:t>
            </w:r>
          </w:p>
        </w:tc>
      </w:tr>
    </w:tbl>
    <w:p w:rsidR="00836C51" w:rsidRDefault="00836C51" w:rsidP="003C51FF">
      <w:pPr>
        <w:pStyle w:val="NormalWeb"/>
        <w:shd w:val="clear" w:color="auto" w:fill="FFFFFF"/>
        <w:spacing w:before="0" w:beforeAutospacing="0" w:after="120" w:afterAutospacing="0"/>
        <w:jc w:val="both"/>
        <w:rPr>
          <w:rFonts w:ascii="Cambria" w:hAnsi="Cambria"/>
          <w:b/>
          <w:color w:val="000000" w:themeColor="text1"/>
        </w:rPr>
      </w:pPr>
    </w:p>
    <w:p w:rsidR="003C51FF" w:rsidRPr="00F327D6" w:rsidRDefault="003C51FF" w:rsidP="003C51FF">
      <w:pPr>
        <w:pStyle w:val="NormalWeb"/>
        <w:shd w:val="clear" w:color="auto" w:fill="FFFFFF"/>
        <w:spacing w:before="0" w:beforeAutospacing="0" w:after="120" w:afterAutospacing="0"/>
        <w:jc w:val="both"/>
        <w:rPr>
          <w:rFonts w:ascii="Cambria" w:hAnsi="Cambria"/>
          <w:b/>
          <w:color w:val="000000" w:themeColor="text1"/>
        </w:rPr>
      </w:pPr>
      <w:r w:rsidRPr="00F327D6">
        <w:rPr>
          <w:rFonts w:ascii="Cambria" w:hAnsi="Cambria"/>
          <w:b/>
          <w:color w:val="000000" w:themeColor="text1"/>
        </w:rPr>
        <w:t xml:space="preserve">Vergide adaletsizlik bununla kalmamaktadır. Dolaysız vergilerin dağılımında da derin bir adaletsizlik vardır. </w:t>
      </w:r>
    </w:p>
    <w:p w:rsidR="00836C51" w:rsidRDefault="00836C51" w:rsidP="003C51FF">
      <w:pPr>
        <w:pStyle w:val="NormalWeb"/>
        <w:shd w:val="clear" w:color="auto" w:fill="FFFFFF"/>
        <w:spacing w:before="0" w:beforeAutospacing="0" w:after="120" w:afterAutospacing="0"/>
        <w:jc w:val="both"/>
        <w:rPr>
          <w:rFonts w:ascii="Cambria" w:hAnsi="Cambria"/>
          <w:color w:val="000000" w:themeColor="text1"/>
        </w:rPr>
      </w:pPr>
    </w:p>
    <w:p w:rsidR="00A30271" w:rsidRPr="00F327D6" w:rsidRDefault="00A30271" w:rsidP="003C51FF">
      <w:pPr>
        <w:pStyle w:val="NormalWeb"/>
        <w:shd w:val="clear" w:color="auto" w:fill="FFFFFF"/>
        <w:spacing w:before="0" w:beforeAutospacing="0" w:after="120" w:afterAutospacing="0"/>
        <w:jc w:val="both"/>
        <w:rPr>
          <w:rFonts w:ascii="Cambria" w:hAnsi="Cambria"/>
          <w:color w:val="000000" w:themeColor="text1"/>
        </w:rPr>
      </w:pPr>
      <w:r w:rsidRPr="00F327D6">
        <w:rPr>
          <w:rFonts w:ascii="Cambria" w:hAnsi="Cambria"/>
          <w:color w:val="000000" w:themeColor="text1"/>
        </w:rPr>
        <w:t>2024 bütçesinde t</w:t>
      </w:r>
      <w:r w:rsidR="003C51FF" w:rsidRPr="00F327D6">
        <w:rPr>
          <w:rFonts w:ascii="Cambria" w:hAnsi="Cambria"/>
          <w:color w:val="000000" w:themeColor="text1"/>
        </w:rPr>
        <w:t xml:space="preserve">oplanan her 100 TL verginin ortalama </w:t>
      </w:r>
      <w:r w:rsidRPr="00F327D6">
        <w:rPr>
          <w:rFonts w:ascii="Cambria" w:hAnsi="Cambria"/>
          <w:color w:val="000000" w:themeColor="text1"/>
        </w:rPr>
        <w:t>16</w:t>
      </w:r>
      <w:r w:rsidR="003C51FF" w:rsidRPr="00F327D6">
        <w:rPr>
          <w:rFonts w:ascii="Cambria" w:hAnsi="Cambria"/>
          <w:color w:val="000000" w:themeColor="text1"/>
        </w:rPr>
        <w:t xml:space="preserve"> TL’si gelir vergisidir. Ama bu </w:t>
      </w:r>
      <w:r w:rsidRPr="00F327D6">
        <w:rPr>
          <w:rFonts w:ascii="Cambria" w:hAnsi="Cambria"/>
          <w:color w:val="000000" w:themeColor="text1"/>
        </w:rPr>
        <w:t>16</w:t>
      </w:r>
      <w:r w:rsidR="003C51FF" w:rsidRPr="00F327D6">
        <w:rPr>
          <w:rFonts w:ascii="Cambria" w:hAnsi="Cambria"/>
          <w:color w:val="000000" w:themeColor="text1"/>
        </w:rPr>
        <w:t xml:space="preserve"> TL’nin </w:t>
      </w:r>
      <w:r w:rsidRPr="00F327D6">
        <w:rPr>
          <w:rFonts w:ascii="Cambria" w:hAnsi="Cambria"/>
          <w:color w:val="000000" w:themeColor="text1"/>
        </w:rPr>
        <w:t xml:space="preserve">10 </w:t>
      </w:r>
      <w:r w:rsidR="003C51FF" w:rsidRPr="00F327D6">
        <w:rPr>
          <w:rFonts w:ascii="Cambria" w:hAnsi="Cambria"/>
          <w:color w:val="000000" w:themeColor="text1"/>
        </w:rPr>
        <w:t>TL’si maaşından, ücretinden kaynakta kesilen bo</w:t>
      </w:r>
      <w:r w:rsidR="00B27A32" w:rsidRPr="00F327D6">
        <w:rPr>
          <w:rFonts w:ascii="Cambria" w:hAnsi="Cambria"/>
          <w:color w:val="000000" w:themeColor="text1"/>
        </w:rPr>
        <w:t xml:space="preserve">rdroluların </w:t>
      </w:r>
      <w:r w:rsidR="003C51FF" w:rsidRPr="00F327D6">
        <w:rPr>
          <w:rFonts w:ascii="Cambria" w:hAnsi="Cambria"/>
          <w:color w:val="000000" w:themeColor="text1"/>
        </w:rPr>
        <w:t>yani işçilerin ve kamu emekçilerinin cebinden çık</w:t>
      </w:r>
      <w:r w:rsidRPr="00F327D6">
        <w:rPr>
          <w:rFonts w:ascii="Cambria" w:hAnsi="Cambria"/>
          <w:color w:val="000000" w:themeColor="text1"/>
        </w:rPr>
        <w:t>acaktır.</w:t>
      </w:r>
    </w:p>
    <w:p w:rsidR="003C51FF" w:rsidRPr="00F327D6" w:rsidRDefault="003C51FF" w:rsidP="003C51FF">
      <w:pPr>
        <w:pStyle w:val="NormalWeb"/>
        <w:shd w:val="clear" w:color="auto" w:fill="FFFFFF"/>
        <w:spacing w:before="0" w:beforeAutospacing="0" w:after="120" w:afterAutospacing="0"/>
        <w:jc w:val="both"/>
        <w:rPr>
          <w:rFonts w:ascii="Cambria" w:hAnsi="Cambria"/>
          <w:color w:val="000000" w:themeColor="text1"/>
        </w:rPr>
      </w:pPr>
      <w:r w:rsidRPr="00F327D6">
        <w:rPr>
          <w:rFonts w:ascii="Cambria" w:hAnsi="Cambria"/>
          <w:color w:val="000000" w:themeColor="text1"/>
        </w:rPr>
        <w:t xml:space="preserve">Geriye kalan </w:t>
      </w:r>
      <w:r w:rsidR="00A30271" w:rsidRPr="00F327D6">
        <w:rPr>
          <w:rFonts w:ascii="Cambria" w:hAnsi="Cambria"/>
          <w:color w:val="000000" w:themeColor="text1"/>
        </w:rPr>
        <w:t>6</w:t>
      </w:r>
      <w:r w:rsidRPr="00F327D6">
        <w:rPr>
          <w:rFonts w:ascii="Cambria" w:hAnsi="Cambria"/>
          <w:color w:val="000000" w:themeColor="text1"/>
        </w:rPr>
        <w:t xml:space="preserve"> TL ise bugün itibari ile sayısı 4 milyonu aşan y</w:t>
      </w:r>
      <w:r w:rsidRPr="00F327D6">
        <w:rPr>
          <w:rFonts w:ascii="Cambria" w:hAnsi="Cambria"/>
          <w:color w:val="000000" w:themeColor="text1"/>
          <w:shd w:val="clear" w:color="auto" w:fill="FFFFFF"/>
        </w:rPr>
        <w:t>ıllık gelir vergisi beyannamesi veren mükellefler tarafından öden</w:t>
      </w:r>
      <w:r w:rsidR="00A30271" w:rsidRPr="00F327D6">
        <w:rPr>
          <w:rFonts w:ascii="Cambria" w:hAnsi="Cambria"/>
          <w:color w:val="000000" w:themeColor="text1"/>
          <w:shd w:val="clear" w:color="auto" w:fill="FFFFFF"/>
        </w:rPr>
        <w:t>ecektir.</w:t>
      </w:r>
      <w:r w:rsidRPr="00F327D6">
        <w:rPr>
          <w:rFonts w:ascii="Cambria" w:hAnsi="Cambria"/>
          <w:color w:val="000000" w:themeColor="text1"/>
          <w:shd w:val="clear" w:color="auto" w:fill="FFFFFF"/>
        </w:rPr>
        <w:t xml:space="preserve"> Bunların arasında on binlerce şahıs şirketi de bulunmaktadır. </w:t>
      </w:r>
      <w:r w:rsidRPr="00F327D6">
        <w:rPr>
          <w:rFonts w:ascii="Cambria" w:hAnsi="Cambria"/>
          <w:color w:val="000000" w:themeColor="text1"/>
        </w:rPr>
        <w:t xml:space="preserve"> </w:t>
      </w:r>
    </w:p>
    <w:p w:rsidR="003C51FF" w:rsidRPr="00F327D6" w:rsidRDefault="00B27A32" w:rsidP="00A30271">
      <w:pPr>
        <w:pStyle w:val="NormalWeb"/>
        <w:shd w:val="clear" w:color="auto" w:fill="FFFFFF"/>
        <w:spacing w:before="0" w:beforeAutospacing="0" w:after="120" w:afterAutospacing="0"/>
        <w:jc w:val="both"/>
        <w:rPr>
          <w:rStyle w:val="Gl"/>
          <w:rFonts w:ascii="Cambria" w:hAnsi="Cambria"/>
          <w:b w:val="0"/>
          <w:color w:val="000000" w:themeColor="text1"/>
        </w:rPr>
      </w:pPr>
      <w:r w:rsidRPr="00F327D6">
        <w:rPr>
          <w:rFonts w:ascii="Cambria" w:hAnsi="Cambria"/>
          <w:color w:val="000000" w:themeColor="text1"/>
        </w:rPr>
        <w:t xml:space="preserve">Bunlara ek olarak </w:t>
      </w:r>
      <w:r w:rsidR="003C51FF" w:rsidRPr="00F327D6">
        <w:rPr>
          <w:rFonts w:ascii="Cambria" w:hAnsi="Cambria"/>
          <w:color w:val="000000" w:themeColor="text1"/>
        </w:rPr>
        <w:t xml:space="preserve">ücretlilerin Gelir Vergisi Tarifesinin belirlenmesinde bırakalım yaşadığımız gerçek enflasyonu, </w:t>
      </w:r>
      <w:r w:rsidRPr="00F327D6">
        <w:rPr>
          <w:rFonts w:ascii="Cambria" w:hAnsi="Cambria"/>
          <w:color w:val="000000" w:themeColor="text1"/>
        </w:rPr>
        <w:t xml:space="preserve">TÜİK tarafından açıklanan </w:t>
      </w:r>
      <w:r w:rsidR="003C51FF" w:rsidRPr="00F327D6">
        <w:rPr>
          <w:rStyle w:val="Gl"/>
          <w:rFonts w:ascii="Cambria" w:hAnsi="Cambria"/>
          <w:color w:val="000000" w:themeColor="text1"/>
        </w:rPr>
        <w:t>Yeniden Değerleme Oranı</w:t>
      </w:r>
      <w:r w:rsidR="00A30271" w:rsidRPr="00F327D6">
        <w:rPr>
          <w:rStyle w:val="Gl"/>
          <w:rFonts w:ascii="Cambria" w:hAnsi="Cambria"/>
          <w:color w:val="000000" w:themeColor="text1"/>
        </w:rPr>
        <w:t xml:space="preserve">na bile uyulmamaktadır. </w:t>
      </w:r>
      <w:r w:rsidR="003C51FF" w:rsidRPr="00F327D6">
        <w:rPr>
          <w:rStyle w:val="Gl"/>
          <w:rFonts w:ascii="Cambria" w:hAnsi="Cambria"/>
          <w:color w:val="000000" w:themeColor="text1"/>
        </w:rPr>
        <w:t xml:space="preserve"> </w:t>
      </w:r>
    </w:p>
    <w:p w:rsidR="00BD5105" w:rsidRPr="00F327D6" w:rsidRDefault="00A30271" w:rsidP="00196BE1">
      <w:pPr>
        <w:spacing w:after="120"/>
        <w:jc w:val="both"/>
        <w:rPr>
          <w:rStyle w:val="Gl"/>
          <w:rFonts w:ascii="Cambria" w:hAnsi="Cambria"/>
          <w:b w:val="0"/>
          <w:color w:val="000000" w:themeColor="text1"/>
        </w:rPr>
      </w:pPr>
      <w:r w:rsidRPr="00F327D6">
        <w:rPr>
          <w:rStyle w:val="Gl"/>
          <w:rFonts w:ascii="Cambria" w:hAnsi="Cambria"/>
          <w:b w:val="0"/>
          <w:color w:val="000000" w:themeColor="text1"/>
        </w:rPr>
        <w:t>Y</w:t>
      </w:r>
      <w:r w:rsidR="003C51FF" w:rsidRPr="00F327D6">
        <w:rPr>
          <w:rStyle w:val="Gl"/>
          <w:rFonts w:ascii="Cambria" w:hAnsi="Cambria"/>
          <w:b w:val="0"/>
          <w:color w:val="000000" w:themeColor="text1"/>
        </w:rPr>
        <w:t>eniden değerleme oranlarına birebir uyulması durumunda 2001 yılında 2.800 TL olan ilk vergi dilim tutarının 202</w:t>
      </w:r>
      <w:r w:rsidRPr="00F327D6">
        <w:rPr>
          <w:rStyle w:val="Gl"/>
          <w:rFonts w:ascii="Cambria" w:hAnsi="Cambria"/>
          <w:b w:val="0"/>
          <w:color w:val="000000" w:themeColor="text1"/>
        </w:rPr>
        <w:t>3</w:t>
      </w:r>
      <w:r w:rsidR="003C51FF" w:rsidRPr="00F327D6">
        <w:rPr>
          <w:rStyle w:val="Gl"/>
          <w:rFonts w:ascii="Cambria" w:hAnsi="Cambria"/>
          <w:b w:val="0"/>
          <w:color w:val="000000" w:themeColor="text1"/>
        </w:rPr>
        <w:t xml:space="preserve"> Ocak ayı itibari ile </w:t>
      </w:r>
      <w:r w:rsidRPr="00F327D6">
        <w:rPr>
          <w:rStyle w:val="Gl"/>
          <w:rFonts w:ascii="Cambria" w:hAnsi="Cambria"/>
          <w:b w:val="0"/>
          <w:color w:val="000000" w:themeColor="text1"/>
        </w:rPr>
        <w:t xml:space="preserve">yaklaşık 182 bin TL olması gerekirken </w:t>
      </w:r>
      <w:r w:rsidR="003C51FF" w:rsidRPr="00F327D6">
        <w:rPr>
          <w:rStyle w:val="Gl"/>
          <w:rFonts w:ascii="Cambria" w:hAnsi="Cambria"/>
          <w:b w:val="0"/>
          <w:color w:val="000000" w:themeColor="text1"/>
        </w:rPr>
        <w:t>bugün söz konusu tutar</w:t>
      </w:r>
      <w:r w:rsidRPr="00F327D6">
        <w:rPr>
          <w:rStyle w:val="Gl"/>
          <w:rFonts w:ascii="Cambria" w:hAnsi="Cambria"/>
          <w:b w:val="0"/>
          <w:color w:val="000000" w:themeColor="text1"/>
        </w:rPr>
        <w:t xml:space="preserve"> 70 bin TL’de kalmıştır. Bugün </w:t>
      </w:r>
      <w:r w:rsidR="003C51FF" w:rsidRPr="00F327D6">
        <w:rPr>
          <w:rStyle w:val="Gl"/>
          <w:rFonts w:ascii="Cambria" w:hAnsi="Cambria"/>
          <w:b w:val="0"/>
          <w:color w:val="000000" w:themeColor="text1"/>
        </w:rPr>
        <w:t xml:space="preserve">ikinci dilim tutarı bile </w:t>
      </w:r>
      <w:r w:rsidRPr="00F327D6">
        <w:rPr>
          <w:rStyle w:val="Gl"/>
          <w:rFonts w:ascii="Cambria" w:hAnsi="Cambria"/>
          <w:b w:val="0"/>
          <w:color w:val="000000" w:themeColor="text1"/>
        </w:rPr>
        <w:t xml:space="preserve">150 bin TL’dir. </w:t>
      </w:r>
      <w:r w:rsidR="00196BE1" w:rsidRPr="00F327D6">
        <w:rPr>
          <w:rStyle w:val="Gl"/>
          <w:rFonts w:ascii="Cambria" w:hAnsi="Cambria"/>
          <w:b w:val="0"/>
          <w:color w:val="000000" w:themeColor="text1"/>
        </w:rPr>
        <w:t xml:space="preserve"> </w:t>
      </w:r>
      <w:r w:rsidR="00BD5105" w:rsidRPr="00F327D6">
        <w:rPr>
          <w:rStyle w:val="Gl"/>
          <w:rFonts w:ascii="Cambria" w:hAnsi="Cambria"/>
          <w:b w:val="0"/>
          <w:color w:val="000000" w:themeColor="text1"/>
        </w:rPr>
        <w:t xml:space="preserve">Bunun tek bir adı vardır. O da dilim </w:t>
      </w:r>
      <w:proofErr w:type="spellStart"/>
      <w:r w:rsidR="00BD5105" w:rsidRPr="00F327D6">
        <w:rPr>
          <w:rStyle w:val="Gl"/>
          <w:rFonts w:ascii="Cambria" w:hAnsi="Cambria"/>
          <w:b w:val="0"/>
          <w:color w:val="000000" w:themeColor="text1"/>
        </w:rPr>
        <w:t>dilim</w:t>
      </w:r>
      <w:proofErr w:type="spellEnd"/>
      <w:r w:rsidR="00BD5105" w:rsidRPr="00F327D6">
        <w:rPr>
          <w:rStyle w:val="Gl"/>
          <w:rFonts w:ascii="Cambria" w:hAnsi="Cambria"/>
          <w:b w:val="0"/>
          <w:color w:val="000000" w:themeColor="text1"/>
        </w:rPr>
        <w:t xml:space="preserve"> soygundur. </w:t>
      </w:r>
    </w:p>
    <w:p w:rsidR="00F52576" w:rsidRPr="00F327D6" w:rsidRDefault="00F52576" w:rsidP="003339B9">
      <w:pPr>
        <w:spacing w:after="120"/>
        <w:rPr>
          <w:rFonts w:ascii="Cambria" w:hAnsi="Cambria"/>
          <w:b/>
          <w:color w:val="000000" w:themeColor="text1"/>
        </w:rPr>
      </w:pPr>
    </w:p>
    <w:p w:rsidR="00F52576" w:rsidRPr="00F327D6" w:rsidRDefault="00F52576" w:rsidP="003339B9">
      <w:pPr>
        <w:spacing w:after="120"/>
        <w:rPr>
          <w:rFonts w:ascii="Cambria" w:hAnsi="Cambria"/>
          <w:b/>
          <w:color w:val="000000" w:themeColor="text1"/>
        </w:rPr>
      </w:pPr>
      <w:r w:rsidRPr="00F327D6">
        <w:rPr>
          <w:rFonts w:ascii="Cambria" w:hAnsi="Cambria"/>
          <w:b/>
          <w:color w:val="000000" w:themeColor="text1"/>
        </w:rPr>
        <w:t>Vergiler Nereye Harcanıyor!</w:t>
      </w:r>
    </w:p>
    <w:p w:rsidR="003339B9" w:rsidRPr="00F327D6" w:rsidRDefault="003339B9" w:rsidP="003339B9">
      <w:pPr>
        <w:spacing w:after="120"/>
        <w:jc w:val="both"/>
        <w:rPr>
          <w:rFonts w:ascii="Cambria" w:hAnsi="Cambria"/>
          <w:color w:val="000000" w:themeColor="text1"/>
        </w:rPr>
      </w:pPr>
      <w:r w:rsidRPr="00F327D6">
        <w:rPr>
          <w:rFonts w:ascii="Cambria" w:hAnsi="Cambria"/>
          <w:color w:val="000000" w:themeColor="text1"/>
        </w:rPr>
        <w:t>Tüm yükü bizlere, halka yıkılan vergiler nereye harcanmaktadır?</w:t>
      </w:r>
    </w:p>
    <w:p w:rsidR="003339B9" w:rsidRPr="00F327D6" w:rsidRDefault="003339B9" w:rsidP="003339B9">
      <w:pPr>
        <w:spacing w:after="120"/>
        <w:jc w:val="both"/>
        <w:rPr>
          <w:rFonts w:ascii="Cambria" w:hAnsi="Cambria"/>
          <w:color w:val="000000" w:themeColor="text1"/>
        </w:rPr>
      </w:pPr>
      <w:r w:rsidRPr="00F327D6">
        <w:rPr>
          <w:rFonts w:ascii="Cambria" w:hAnsi="Cambria"/>
          <w:color w:val="000000" w:themeColor="text1"/>
        </w:rPr>
        <w:t xml:space="preserve">Bilindiği üzere AKP tarafından yapılan bütün bütçeler kamuoyuna “aslan payı eğitime” “sağlığa en çok pay ayrılan </w:t>
      </w:r>
      <w:proofErr w:type="gramStart"/>
      <w:r w:rsidRPr="00F327D6">
        <w:rPr>
          <w:rFonts w:ascii="Cambria" w:hAnsi="Cambria"/>
          <w:color w:val="000000" w:themeColor="text1"/>
        </w:rPr>
        <w:t>bütçe”  gibi</w:t>
      </w:r>
      <w:proofErr w:type="gramEnd"/>
      <w:r w:rsidRPr="00F327D6">
        <w:rPr>
          <w:rFonts w:ascii="Cambria" w:hAnsi="Cambria"/>
          <w:color w:val="000000" w:themeColor="text1"/>
        </w:rPr>
        <w:t xml:space="preserve"> en iddialarla sunulmuştur.</w:t>
      </w:r>
    </w:p>
    <w:p w:rsidR="003339B9" w:rsidRPr="00F327D6" w:rsidRDefault="003339B9" w:rsidP="003339B9">
      <w:pPr>
        <w:spacing w:after="120"/>
        <w:jc w:val="both"/>
        <w:rPr>
          <w:rFonts w:ascii="Cambria" w:hAnsi="Cambria"/>
          <w:color w:val="000000" w:themeColor="text1"/>
        </w:rPr>
      </w:pPr>
      <w:r w:rsidRPr="00F327D6">
        <w:rPr>
          <w:rFonts w:ascii="Cambria" w:hAnsi="Cambria"/>
          <w:color w:val="000000" w:themeColor="text1"/>
        </w:rPr>
        <w:t>Oysa ödediğimiz vergiler uzun süredir bize yol, su, elektrik, eğitim ve</w:t>
      </w:r>
      <w:r w:rsidR="00031563" w:rsidRPr="00F327D6">
        <w:rPr>
          <w:rFonts w:ascii="Cambria" w:hAnsi="Cambria"/>
          <w:color w:val="000000" w:themeColor="text1"/>
        </w:rPr>
        <w:t xml:space="preserve">ya sağlık olarak dönmemektedir. </w:t>
      </w:r>
      <w:r w:rsidRPr="00F327D6">
        <w:rPr>
          <w:rFonts w:ascii="Cambria" w:hAnsi="Cambria"/>
          <w:color w:val="000000" w:themeColor="text1"/>
        </w:rPr>
        <w:t>Bu durum iktidarın resmi bütçe belgelerine de yansımaktadır.</w:t>
      </w:r>
    </w:p>
    <w:p w:rsidR="00031563" w:rsidRPr="00F327D6" w:rsidRDefault="003339B9" w:rsidP="003339B9">
      <w:pPr>
        <w:spacing w:after="120"/>
        <w:jc w:val="both"/>
        <w:rPr>
          <w:rFonts w:ascii="Cambria" w:hAnsi="Cambria"/>
          <w:color w:val="000000" w:themeColor="text1"/>
        </w:rPr>
      </w:pPr>
      <w:r w:rsidRPr="00F327D6">
        <w:rPr>
          <w:rFonts w:ascii="Cambria" w:hAnsi="Cambria"/>
          <w:color w:val="000000" w:themeColor="text1"/>
        </w:rPr>
        <w:t xml:space="preserve">Örneğin </w:t>
      </w:r>
      <w:r w:rsidR="00AF279F" w:rsidRPr="00F327D6">
        <w:rPr>
          <w:rFonts w:ascii="Cambria" w:hAnsi="Cambria"/>
          <w:color w:val="000000" w:themeColor="text1"/>
        </w:rPr>
        <w:t xml:space="preserve">2006 bütçesinden genel kamu hizmetlerine ayrılan pay %39,5 iken bu oran her yıl düşmüş 2017 yılı bütçesinde %25,2 ile en düşük seviyeye inmiştir. </w:t>
      </w:r>
    </w:p>
    <w:p w:rsidR="003339B9" w:rsidRPr="00F327D6" w:rsidRDefault="00AF279F" w:rsidP="003339B9">
      <w:pPr>
        <w:spacing w:after="120"/>
        <w:jc w:val="both"/>
        <w:rPr>
          <w:rFonts w:ascii="Cambria" w:hAnsi="Cambria"/>
          <w:color w:val="000000" w:themeColor="text1"/>
        </w:rPr>
      </w:pPr>
      <w:r w:rsidRPr="00F327D6">
        <w:rPr>
          <w:rFonts w:ascii="Cambria" w:hAnsi="Cambria"/>
          <w:color w:val="000000" w:themeColor="text1"/>
        </w:rPr>
        <w:t xml:space="preserve">2023 yılında ek bütçe </w:t>
      </w:r>
      <w:r w:rsidR="00A903D6" w:rsidRPr="00F327D6">
        <w:rPr>
          <w:rFonts w:ascii="Cambria" w:hAnsi="Cambria"/>
          <w:color w:val="000000" w:themeColor="text1"/>
        </w:rPr>
        <w:t>dâhil</w:t>
      </w:r>
      <w:r w:rsidRPr="00F327D6">
        <w:rPr>
          <w:rFonts w:ascii="Cambria" w:hAnsi="Cambria"/>
          <w:color w:val="000000" w:themeColor="text1"/>
        </w:rPr>
        <w:t xml:space="preserve"> %27,9 olan oran 2024 yılında </w:t>
      </w:r>
      <w:r w:rsidR="00031563" w:rsidRPr="00F327D6">
        <w:rPr>
          <w:rFonts w:ascii="Cambria" w:hAnsi="Cambria"/>
          <w:color w:val="000000" w:themeColor="text1"/>
        </w:rPr>
        <w:t>3 T</w:t>
      </w:r>
      <w:r w:rsidR="006B56A8" w:rsidRPr="00F327D6">
        <w:rPr>
          <w:rFonts w:ascii="Cambria" w:hAnsi="Cambria"/>
          <w:color w:val="000000" w:themeColor="text1"/>
        </w:rPr>
        <w:t>rilyon 500</w:t>
      </w:r>
      <w:r w:rsidR="00031563" w:rsidRPr="00F327D6">
        <w:rPr>
          <w:rFonts w:ascii="Cambria" w:hAnsi="Cambria"/>
          <w:color w:val="000000" w:themeColor="text1"/>
        </w:rPr>
        <w:t xml:space="preserve"> Mily</w:t>
      </w:r>
      <w:r w:rsidR="006B56A8" w:rsidRPr="00F327D6">
        <w:rPr>
          <w:rFonts w:ascii="Cambria" w:hAnsi="Cambria"/>
          <w:color w:val="000000" w:themeColor="text1"/>
        </w:rPr>
        <w:t xml:space="preserve">ar TL ile bütçe giderlerinin %29’u </w:t>
      </w:r>
      <w:r w:rsidR="00031563" w:rsidRPr="00F327D6">
        <w:rPr>
          <w:rFonts w:ascii="Cambria" w:hAnsi="Cambria"/>
          <w:color w:val="000000" w:themeColor="text1"/>
        </w:rPr>
        <w:t xml:space="preserve">olarak belirlenmiştir. </w:t>
      </w:r>
      <w:r w:rsidR="006B56A8" w:rsidRPr="00F327D6">
        <w:rPr>
          <w:rFonts w:ascii="Cambria" w:hAnsi="Cambria"/>
          <w:color w:val="000000" w:themeColor="text1"/>
        </w:rPr>
        <w:t xml:space="preserve">Öte yandan </w:t>
      </w:r>
      <w:r w:rsidR="00031563" w:rsidRPr="00F327D6">
        <w:rPr>
          <w:rFonts w:ascii="Cambria" w:hAnsi="Cambria"/>
          <w:color w:val="000000" w:themeColor="text1"/>
        </w:rPr>
        <w:t>bugüne kadar tüm bütçelerde başlangıçta he</w:t>
      </w:r>
      <w:r w:rsidR="006B56A8" w:rsidRPr="00F327D6">
        <w:rPr>
          <w:rFonts w:ascii="Cambria" w:hAnsi="Cambria"/>
          <w:color w:val="000000" w:themeColor="text1"/>
        </w:rPr>
        <w:t xml:space="preserve">deflenen oranların yılın sonundaki bütçe gerçekleşmesinde </w:t>
      </w:r>
      <w:r w:rsidR="00031563" w:rsidRPr="00F327D6">
        <w:rPr>
          <w:rFonts w:ascii="Cambria" w:hAnsi="Cambria"/>
          <w:color w:val="000000" w:themeColor="text1"/>
        </w:rPr>
        <w:t>düşmüştür. 2024’</w:t>
      </w:r>
      <w:r w:rsidR="006B56A8" w:rsidRPr="00F327D6">
        <w:rPr>
          <w:rFonts w:ascii="Cambria" w:hAnsi="Cambria"/>
          <w:color w:val="000000" w:themeColor="text1"/>
        </w:rPr>
        <w:t>te de aynı durum yaşanması kaçınılmazdır.</w:t>
      </w:r>
    </w:p>
    <w:p w:rsidR="003339B9" w:rsidRPr="00F327D6" w:rsidRDefault="003339B9" w:rsidP="00A903D6">
      <w:pPr>
        <w:spacing w:after="120"/>
        <w:jc w:val="center"/>
        <w:rPr>
          <w:rFonts w:ascii="Cambria" w:hAnsi="Cambria"/>
          <w:color w:val="000000" w:themeColor="text1"/>
        </w:rPr>
      </w:pPr>
    </w:p>
    <w:p w:rsidR="003339B9" w:rsidRDefault="00DF1C46" w:rsidP="003339B9">
      <w:pPr>
        <w:spacing w:after="120"/>
        <w:jc w:val="both"/>
        <w:rPr>
          <w:rFonts w:ascii="Cambria" w:hAnsi="Cambria"/>
          <w:color w:val="000000" w:themeColor="text1"/>
        </w:rPr>
      </w:pPr>
      <w:r>
        <w:rPr>
          <w:rFonts w:ascii="Cambria" w:hAnsi="Cambria"/>
          <w:noProof/>
          <w:color w:val="000000" w:themeColor="text1"/>
        </w:rPr>
        <w:lastRenderedPageBreak/>
        <w:drawing>
          <wp:inline distT="0" distB="0" distL="0" distR="0">
            <wp:extent cx="6116320" cy="6601460"/>
            <wp:effectExtent l="0" t="0" r="5080" b="2540"/>
            <wp:docPr id="909913476"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9913476" name="Resim 909913476"/>
                    <pic:cNvPicPr/>
                  </pic:nvPicPr>
                  <pic:blipFill>
                    <a:blip r:embed="rId9">
                      <a:extLst>
                        <a:ext uri="{28A0092B-C50C-407E-A947-70E740481C1C}">
                          <a14:useLocalDpi xmlns:a14="http://schemas.microsoft.com/office/drawing/2010/main" val="0"/>
                        </a:ext>
                      </a:extLst>
                    </a:blip>
                    <a:stretch>
                      <a:fillRect/>
                    </a:stretch>
                  </pic:blipFill>
                  <pic:spPr>
                    <a:xfrm>
                      <a:off x="0" y="0"/>
                      <a:ext cx="6116320" cy="6601460"/>
                    </a:xfrm>
                    <a:prstGeom prst="rect">
                      <a:avLst/>
                    </a:prstGeom>
                  </pic:spPr>
                </pic:pic>
              </a:graphicData>
            </a:graphic>
          </wp:inline>
        </w:drawing>
      </w:r>
    </w:p>
    <w:p w:rsidR="002A6F27" w:rsidRDefault="002A6F27" w:rsidP="003339B9">
      <w:pPr>
        <w:spacing w:after="120"/>
        <w:jc w:val="both"/>
        <w:rPr>
          <w:rFonts w:ascii="Cambria" w:hAnsi="Cambria"/>
          <w:color w:val="000000" w:themeColor="text1"/>
        </w:rPr>
      </w:pPr>
    </w:p>
    <w:p w:rsidR="00031563" w:rsidRPr="00F327D6" w:rsidRDefault="00DF1C46" w:rsidP="00DF1C46">
      <w:pPr>
        <w:spacing w:after="120"/>
        <w:jc w:val="both"/>
        <w:rPr>
          <w:rFonts w:ascii="Cambria" w:hAnsi="Cambria"/>
          <w:color w:val="000000" w:themeColor="text1"/>
        </w:rPr>
      </w:pPr>
      <w:r>
        <w:rPr>
          <w:rFonts w:ascii="Cambria" w:hAnsi="Cambria"/>
          <w:noProof/>
          <w:color w:val="000000" w:themeColor="text1"/>
        </w:rPr>
        <w:lastRenderedPageBreak/>
        <w:drawing>
          <wp:inline distT="0" distB="0" distL="0" distR="0">
            <wp:extent cx="5791536" cy="4178300"/>
            <wp:effectExtent l="0" t="0" r="0" b="0"/>
            <wp:docPr id="727039712"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7039712" name="Resim 727039712"/>
                    <pic:cNvPicPr/>
                  </pic:nvPicPr>
                  <pic:blipFill>
                    <a:blip r:embed="rId10">
                      <a:extLst>
                        <a:ext uri="{28A0092B-C50C-407E-A947-70E740481C1C}">
                          <a14:useLocalDpi xmlns:a14="http://schemas.microsoft.com/office/drawing/2010/main" val="0"/>
                        </a:ext>
                      </a:extLst>
                    </a:blip>
                    <a:stretch>
                      <a:fillRect/>
                    </a:stretch>
                  </pic:blipFill>
                  <pic:spPr>
                    <a:xfrm>
                      <a:off x="0" y="0"/>
                      <a:ext cx="5798739" cy="4183497"/>
                    </a:xfrm>
                    <a:prstGeom prst="rect">
                      <a:avLst/>
                    </a:prstGeom>
                  </pic:spPr>
                </pic:pic>
              </a:graphicData>
            </a:graphic>
          </wp:inline>
        </w:drawing>
      </w:r>
    </w:p>
    <w:p w:rsidR="00031563" w:rsidRPr="00F327D6" w:rsidRDefault="00E23D4D" w:rsidP="003339B9">
      <w:pPr>
        <w:spacing w:after="120"/>
        <w:jc w:val="both"/>
        <w:rPr>
          <w:rFonts w:ascii="Cambria" w:hAnsi="Cambria"/>
          <w:color w:val="000000" w:themeColor="text1"/>
        </w:rPr>
      </w:pPr>
      <w:r w:rsidRPr="00F327D6">
        <w:rPr>
          <w:rFonts w:ascii="Cambria" w:hAnsi="Cambria"/>
          <w:color w:val="000000" w:themeColor="text1"/>
        </w:rPr>
        <w:t xml:space="preserve">Yine 2016 yılı bütçesinde eğitim hizmetlerine ayrılan pay %17,8 ‘e ulaşmışken sonraki yıllarda sürekli düşmüş 2023 bütçesinde %11,2 ile dip seviyeyi görmüştür. Buna rağmen 2024 bütçesinde eğitim hizmetlerine ayrılan tutar 1 Trilyon </w:t>
      </w:r>
      <w:r w:rsidR="006B56A8" w:rsidRPr="00F327D6">
        <w:rPr>
          <w:rFonts w:ascii="Cambria" w:hAnsi="Cambria"/>
          <w:color w:val="000000" w:themeColor="text1"/>
        </w:rPr>
        <w:t>300</w:t>
      </w:r>
      <w:r w:rsidRPr="00F327D6">
        <w:rPr>
          <w:rFonts w:ascii="Cambria" w:hAnsi="Cambria"/>
          <w:color w:val="000000" w:themeColor="text1"/>
        </w:rPr>
        <w:t xml:space="preserve"> Milyar</w:t>
      </w:r>
      <w:r w:rsidR="006B56A8" w:rsidRPr="00F327D6">
        <w:rPr>
          <w:rFonts w:ascii="Cambria" w:hAnsi="Cambria"/>
          <w:color w:val="000000" w:themeColor="text1"/>
        </w:rPr>
        <w:t xml:space="preserve"> TL ile bütçe giderlerinin %11,7</w:t>
      </w:r>
      <w:r w:rsidRPr="00F327D6">
        <w:rPr>
          <w:rFonts w:ascii="Cambria" w:hAnsi="Cambria"/>
          <w:color w:val="000000" w:themeColor="text1"/>
        </w:rPr>
        <w:t>’</w:t>
      </w:r>
      <w:r w:rsidR="006B56A8" w:rsidRPr="00F327D6">
        <w:rPr>
          <w:rFonts w:ascii="Cambria" w:hAnsi="Cambria"/>
          <w:color w:val="000000" w:themeColor="text1"/>
        </w:rPr>
        <w:t xml:space="preserve">si </w:t>
      </w:r>
      <w:r w:rsidRPr="00F327D6">
        <w:rPr>
          <w:rFonts w:ascii="Cambria" w:hAnsi="Cambria"/>
          <w:color w:val="000000" w:themeColor="text1"/>
        </w:rPr>
        <w:t>olarak hedeflenmiştir.</w:t>
      </w:r>
    </w:p>
    <w:p w:rsidR="00BA379A" w:rsidRPr="00F327D6" w:rsidRDefault="00DF1C46" w:rsidP="006A1E60">
      <w:pPr>
        <w:spacing w:after="120"/>
        <w:jc w:val="center"/>
        <w:rPr>
          <w:rFonts w:ascii="Cambria" w:hAnsi="Cambria"/>
          <w:color w:val="000000" w:themeColor="text1"/>
        </w:rPr>
      </w:pPr>
      <w:r>
        <w:rPr>
          <w:rFonts w:ascii="Cambria" w:hAnsi="Cambria"/>
          <w:noProof/>
          <w:color w:val="000000" w:themeColor="text1"/>
        </w:rPr>
        <w:drawing>
          <wp:inline distT="0" distB="0" distL="0" distR="0">
            <wp:extent cx="5575300" cy="2491289"/>
            <wp:effectExtent l="0" t="0" r="0" b="0"/>
            <wp:docPr id="1333111603"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3111603" name="Resim 1333111603"/>
                    <pic:cNvPicPr/>
                  </pic:nvPicPr>
                  <pic:blipFill>
                    <a:blip r:embed="rId11">
                      <a:extLst>
                        <a:ext uri="{28A0092B-C50C-407E-A947-70E740481C1C}">
                          <a14:useLocalDpi xmlns:a14="http://schemas.microsoft.com/office/drawing/2010/main" val="0"/>
                        </a:ext>
                      </a:extLst>
                    </a:blip>
                    <a:stretch>
                      <a:fillRect/>
                    </a:stretch>
                  </pic:blipFill>
                  <pic:spPr>
                    <a:xfrm>
                      <a:off x="0" y="0"/>
                      <a:ext cx="5591365" cy="2498468"/>
                    </a:xfrm>
                    <a:prstGeom prst="rect">
                      <a:avLst/>
                    </a:prstGeom>
                  </pic:spPr>
                </pic:pic>
              </a:graphicData>
            </a:graphic>
          </wp:inline>
        </w:drawing>
      </w:r>
    </w:p>
    <w:p w:rsidR="00BA379A" w:rsidRPr="00F327D6" w:rsidRDefault="00BA379A" w:rsidP="003339B9">
      <w:pPr>
        <w:spacing w:after="120"/>
        <w:jc w:val="both"/>
        <w:rPr>
          <w:rFonts w:ascii="Cambria" w:hAnsi="Cambria" w:cs="Arial"/>
          <w:color w:val="000000" w:themeColor="text1"/>
        </w:rPr>
      </w:pPr>
      <w:r w:rsidRPr="00F327D6">
        <w:rPr>
          <w:rFonts w:ascii="Cambria" w:hAnsi="Cambria"/>
          <w:color w:val="000000" w:themeColor="text1"/>
        </w:rPr>
        <w:t xml:space="preserve">Sağlık hizmetlerine ayrılan pay ise 2012 yılında %4,3 ile en düşük seviyeye inmiş, 2023 bütçesinde %5,9 olmuştur. 2012 yılından sonraki artışta </w:t>
      </w:r>
      <w:r w:rsidRPr="00F327D6">
        <w:rPr>
          <w:rFonts w:ascii="Cambria" w:hAnsi="Cambria" w:cs="Arial"/>
          <w:color w:val="000000" w:themeColor="text1"/>
        </w:rPr>
        <w:t xml:space="preserve">kiralama veya hizmet bedeli adı altında şehir hastanelerine kaynak aktarılması etkili olmuştur. Son 2021 ve 2022 yıllarındaki artışta ise </w:t>
      </w:r>
      <w:proofErr w:type="spellStart"/>
      <w:r w:rsidRPr="00F327D6">
        <w:rPr>
          <w:rFonts w:ascii="Cambria" w:hAnsi="Cambria" w:cs="Arial"/>
          <w:color w:val="000000" w:themeColor="text1"/>
        </w:rPr>
        <w:t>pandeminin</w:t>
      </w:r>
      <w:proofErr w:type="spellEnd"/>
      <w:r w:rsidRPr="00F327D6">
        <w:rPr>
          <w:rFonts w:ascii="Cambria" w:hAnsi="Cambria" w:cs="Arial"/>
          <w:color w:val="000000" w:themeColor="text1"/>
        </w:rPr>
        <w:t xml:space="preserve"> payı vardır. 2024 bütçesinde ise sağlığa </w:t>
      </w:r>
      <w:r w:rsidR="006B56A8" w:rsidRPr="00F327D6">
        <w:rPr>
          <w:rFonts w:ascii="Cambria" w:hAnsi="Cambria" w:cs="Arial"/>
          <w:color w:val="000000" w:themeColor="text1"/>
        </w:rPr>
        <w:t xml:space="preserve">776 Milyar TL ile bütçenin %6,6 </w:t>
      </w:r>
      <w:r w:rsidRPr="00F327D6">
        <w:rPr>
          <w:rFonts w:ascii="Cambria" w:hAnsi="Cambria" w:cs="Arial"/>
          <w:color w:val="000000" w:themeColor="text1"/>
        </w:rPr>
        <w:t>inin ayrılması hedeflenmiştir.</w:t>
      </w:r>
    </w:p>
    <w:p w:rsidR="00D65408" w:rsidRPr="00F327D6" w:rsidRDefault="00D65408" w:rsidP="003339B9">
      <w:pPr>
        <w:spacing w:after="120"/>
        <w:jc w:val="both"/>
        <w:rPr>
          <w:rFonts w:ascii="Cambria" w:hAnsi="Cambria"/>
          <w:color w:val="000000" w:themeColor="text1"/>
          <w:shd w:val="clear" w:color="auto" w:fill="FFFFFF"/>
        </w:rPr>
      </w:pPr>
      <w:r w:rsidRPr="00F327D6">
        <w:rPr>
          <w:rFonts w:ascii="Cambria" w:hAnsi="Cambria"/>
          <w:color w:val="000000" w:themeColor="text1"/>
          <w:shd w:val="clear" w:color="auto" w:fill="FFFFFF"/>
        </w:rPr>
        <w:t xml:space="preserve">Buna rağmen bakanlık bütçelerinin %80’ni aşan personel maaşı ve SKG gideri gibi zorunlu </w:t>
      </w:r>
      <w:proofErr w:type="gramStart"/>
      <w:r w:rsidRPr="00F327D6">
        <w:rPr>
          <w:rFonts w:ascii="Cambria" w:hAnsi="Cambria"/>
          <w:color w:val="000000" w:themeColor="text1"/>
          <w:shd w:val="clear" w:color="auto" w:fill="FFFFFF"/>
        </w:rPr>
        <w:t>harcamalar  “</w:t>
      </w:r>
      <w:proofErr w:type="gramEnd"/>
      <w:r w:rsidRPr="00F327D6">
        <w:rPr>
          <w:rFonts w:ascii="Cambria" w:hAnsi="Cambria"/>
          <w:color w:val="000000" w:themeColor="text1"/>
          <w:shd w:val="clear" w:color="auto" w:fill="FFFFFF"/>
        </w:rPr>
        <w:t xml:space="preserve">kamu hizmetine ayrılan bütçe büyüklüğü gibi gösterilmektedir. </w:t>
      </w:r>
    </w:p>
    <w:p w:rsidR="00F52576" w:rsidRPr="00F327D6" w:rsidRDefault="00F52576" w:rsidP="003339B9">
      <w:pPr>
        <w:spacing w:after="120"/>
        <w:jc w:val="both"/>
        <w:rPr>
          <w:rFonts w:ascii="Cambria" w:hAnsi="Cambria" w:cs="Arial"/>
          <w:b/>
          <w:color w:val="000000" w:themeColor="text1"/>
        </w:rPr>
      </w:pPr>
    </w:p>
    <w:p w:rsidR="00D203A2" w:rsidRPr="00F327D6" w:rsidRDefault="00D203A2" w:rsidP="003339B9">
      <w:pPr>
        <w:spacing w:after="120"/>
        <w:jc w:val="both"/>
        <w:rPr>
          <w:rFonts w:ascii="Cambria" w:hAnsi="Cambria"/>
          <w:color w:val="000000" w:themeColor="text1"/>
          <w:shd w:val="clear" w:color="auto" w:fill="FFFFFF"/>
        </w:rPr>
      </w:pPr>
      <w:r w:rsidRPr="00F327D6">
        <w:rPr>
          <w:rFonts w:ascii="Cambria" w:hAnsi="Cambria" w:cs="Arial"/>
          <w:b/>
          <w:color w:val="000000" w:themeColor="text1"/>
        </w:rPr>
        <w:lastRenderedPageBreak/>
        <w:t>2024 bütçesi ödeneklerinin programlara göre dağılımına bakıldığında ise:</w:t>
      </w:r>
    </w:p>
    <w:p w:rsidR="00D65408" w:rsidRPr="00F327D6" w:rsidRDefault="00D203A2" w:rsidP="003339B9">
      <w:pPr>
        <w:numPr>
          <w:ilvl w:val="0"/>
          <w:numId w:val="1"/>
        </w:numPr>
        <w:spacing w:after="120"/>
        <w:jc w:val="both"/>
        <w:rPr>
          <w:rFonts w:ascii="Cambria" w:hAnsi="Cambria" w:cs="Arial"/>
          <w:color w:val="000000" w:themeColor="text1"/>
        </w:rPr>
      </w:pPr>
      <w:r w:rsidRPr="00F327D6">
        <w:rPr>
          <w:rFonts w:ascii="Cambria" w:hAnsi="Cambria" w:cs="Arial"/>
          <w:color w:val="000000" w:themeColor="text1"/>
        </w:rPr>
        <w:t>İ</w:t>
      </w:r>
      <w:r w:rsidR="006B56A8" w:rsidRPr="00F327D6">
        <w:rPr>
          <w:rFonts w:ascii="Cambria" w:hAnsi="Cambria" w:cs="Arial"/>
          <w:color w:val="000000" w:themeColor="text1"/>
        </w:rPr>
        <w:t>stihdama 2</w:t>
      </w:r>
      <w:r w:rsidRPr="00F327D6">
        <w:rPr>
          <w:rFonts w:ascii="Cambria" w:hAnsi="Cambria" w:cs="Arial"/>
          <w:color w:val="000000" w:themeColor="text1"/>
        </w:rPr>
        <w:t>38 Milyar TL ile</w:t>
      </w:r>
      <w:r w:rsidR="006B56A8" w:rsidRPr="00F327D6">
        <w:rPr>
          <w:rFonts w:ascii="Cambria" w:hAnsi="Cambria" w:cs="Arial"/>
          <w:color w:val="000000" w:themeColor="text1"/>
        </w:rPr>
        <w:t xml:space="preserve"> %2</w:t>
      </w:r>
      <w:r w:rsidRPr="00F327D6">
        <w:rPr>
          <w:rFonts w:ascii="Cambria" w:hAnsi="Cambria" w:cs="Arial"/>
          <w:color w:val="000000" w:themeColor="text1"/>
        </w:rPr>
        <w:t xml:space="preserve">, </w:t>
      </w:r>
      <w:r w:rsidR="006B56A8" w:rsidRPr="00F327D6">
        <w:rPr>
          <w:rFonts w:ascii="Cambria" w:hAnsi="Cambria" w:cs="Arial"/>
          <w:color w:val="000000" w:themeColor="text1"/>
        </w:rPr>
        <w:t xml:space="preserve"> </w:t>
      </w:r>
    </w:p>
    <w:p w:rsidR="00D65408" w:rsidRPr="00F327D6" w:rsidRDefault="00D203A2" w:rsidP="003339B9">
      <w:pPr>
        <w:numPr>
          <w:ilvl w:val="0"/>
          <w:numId w:val="1"/>
        </w:numPr>
        <w:spacing w:after="120"/>
        <w:jc w:val="both"/>
        <w:rPr>
          <w:rFonts w:ascii="Cambria" w:hAnsi="Cambria" w:cs="Arial"/>
          <w:color w:val="000000" w:themeColor="text1"/>
        </w:rPr>
      </w:pPr>
      <w:r w:rsidRPr="00F327D6">
        <w:rPr>
          <w:rFonts w:ascii="Cambria" w:hAnsi="Cambria" w:cs="Arial"/>
          <w:color w:val="000000" w:themeColor="text1"/>
        </w:rPr>
        <w:t>T</w:t>
      </w:r>
      <w:r w:rsidR="006B56A8" w:rsidRPr="00F327D6">
        <w:rPr>
          <w:rFonts w:ascii="Cambria" w:hAnsi="Cambria" w:cs="Arial"/>
          <w:color w:val="000000" w:themeColor="text1"/>
        </w:rPr>
        <w:t xml:space="preserve">arım ve ormancılığa 316 Milyar </w:t>
      </w:r>
      <w:r w:rsidRPr="00F327D6">
        <w:rPr>
          <w:rFonts w:ascii="Cambria" w:hAnsi="Cambria" w:cs="Arial"/>
          <w:color w:val="000000" w:themeColor="text1"/>
        </w:rPr>
        <w:t>TL ile</w:t>
      </w:r>
      <w:r w:rsidR="006B56A8" w:rsidRPr="00F327D6">
        <w:rPr>
          <w:rFonts w:ascii="Cambria" w:hAnsi="Cambria" w:cs="Arial"/>
          <w:color w:val="000000" w:themeColor="text1"/>
        </w:rPr>
        <w:t xml:space="preserve"> %2,8</w:t>
      </w:r>
      <w:r w:rsidRPr="00F327D6">
        <w:rPr>
          <w:rFonts w:ascii="Cambria" w:hAnsi="Cambria" w:cs="Arial"/>
          <w:color w:val="000000" w:themeColor="text1"/>
        </w:rPr>
        <w:t xml:space="preserve">, </w:t>
      </w:r>
    </w:p>
    <w:p w:rsidR="00D65408" w:rsidRPr="00F327D6" w:rsidRDefault="00D203A2" w:rsidP="003339B9">
      <w:pPr>
        <w:numPr>
          <w:ilvl w:val="0"/>
          <w:numId w:val="1"/>
        </w:numPr>
        <w:spacing w:after="120"/>
        <w:jc w:val="both"/>
        <w:rPr>
          <w:rFonts w:ascii="Cambria" w:hAnsi="Cambria" w:cs="Arial"/>
          <w:color w:val="000000" w:themeColor="text1"/>
        </w:rPr>
      </w:pPr>
      <w:r w:rsidRPr="00F327D6">
        <w:rPr>
          <w:rFonts w:ascii="Cambria" w:hAnsi="Cambria" w:cs="Arial"/>
          <w:color w:val="000000" w:themeColor="text1"/>
        </w:rPr>
        <w:t>Yoksullukla mücadeleye 238 milyar ile sadece %2,1</w:t>
      </w:r>
    </w:p>
    <w:p w:rsidR="00D65408" w:rsidRPr="00F327D6" w:rsidRDefault="00D203A2" w:rsidP="003339B9">
      <w:pPr>
        <w:numPr>
          <w:ilvl w:val="0"/>
          <w:numId w:val="1"/>
        </w:numPr>
        <w:spacing w:after="120"/>
        <w:jc w:val="both"/>
        <w:rPr>
          <w:rFonts w:ascii="Cambria" w:hAnsi="Cambria" w:cs="Arial"/>
          <w:color w:val="000000" w:themeColor="text1"/>
        </w:rPr>
      </w:pPr>
      <w:r w:rsidRPr="00F327D6">
        <w:rPr>
          <w:rFonts w:ascii="Cambria" w:hAnsi="Cambria" w:cs="Arial"/>
          <w:bCs/>
          <w:color w:val="000000" w:themeColor="text1"/>
        </w:rPr>
        <w:t>Engellilikle mücadeleye 136 milyar ile sadece %0,012</w:t>
      </w:r>
    </w:p>
    <w:p w:rsidR="00D65408" w:rsidRPr="00F327D6" w:rsidRDefault="00D203A2" w:rsidP="003339B9">
      <w:pPr>
        <w:numPr>
          <w:ilvl w:val="0"/>
          <w:numId w:val="1"/>
        </w:numPr>
        <w:spacing w:after="120"/>
        <w:jc w:val="both"/>
        <w:rPr>
          <w:rFonts w:ascii="Cambria" w:hAnsi="Cambria" w:cs="Arial"/>
          <w:color w:val="000000" w:themeColor="text1"/>
        </w:rPr>
      </w:pPr>
      <w:r w:rsidRPr="00F327D6">
        <w:rPr>
          <w:rFonts w:ascii="Cambria" w:hAnsi="Cambria" w:cs="Arial"/>
          <w:bCs/>
          <w:color w:val="000000" w:themeColor="text1"/>
        </w:rPr>
        <w:t>Çocukların korunmasına 27 milyar TL ile %0,002</w:t>
      </w:r>
    </w:p>
    <w:p w:rsidR="00D65408" w:rsidRPr="00F327D6" w:rsidRDefault="00D203A2" w:rsidP="003339B9">
      <w:pPr>
        <w:numPr>
          <w:ilvl w:val="0"/>
          <w:numId w:val="1"/>
        </w:numPr>
        <w:spacing w:after="120"/>
        <w:jc w:val="both"/>
        <w:rPr>
          <w:rFonts w:ascii="Cambria" w:hAnsi="Cambria" w:cs="Arial"/>
          <w:color w:val="000000" w:themeColor="text1"/>
        </w:rPr>
      </w:pPr>
      <w:r w:rsidRPr="00F327D6">
        <w:rPr>
          <w:rFonts w:ascii="Cambria" w:hAnsi="Cambria" w:cs="Arial"/>
          <w:bCs/>
          <w:color w:val="000000" w:themeColor="text1"/>
        </w:rPr>
        <w:t>Bağımlılıkla mücadeleye 9 Milyar TL ile %0,0008</w:t>
      </w:r>
    </w:p>
    <w:p w:rsidR="00D65408" w:rsidRPr="00F327D6" w:rsidRDefault="00D203A2" w:rsidP="003339B9">
      <w:pPr>
        <w:numPr>
          <w:ilvl w:val="0"/>
          <w:numId w:val="1"/>
        </w:numPr>
        <w:spacing w:after="120"/>
        <w:jc w:val="both"/>
        <w:rPr>
          <w:rFonts w:ascii="Cambria" w:hAnsi="Cambria" w:cs="Arial"/>
          <w:color w:val="000000" w:themeColor="text1"/>
        </w:rPr>
      </w:pPr>
      <w:r w:rsidRPr="00F327D6">
        <w:rPr>
          <w:rFonts w:ascii="Cambria" w:hAnsi="Cambria" w:cs="Arial"/>
          <w:bCs/>
          <w:color w:val="000000" w:themeColor="text1"/>
        </w:rPr>
        <w:t>Kadının güçlendirilmesine 4 milyar TL ile %0,0004 yani milyonda dört</w:t>
      </w:r>
    </w:p>
    <w:p w:rsidR="00D203A2" w:rsidRPr="00F327D6" w:rsidRDefault="00D203A2" w:rsidP="003339B9">
      <w:pPr>
        <w:numPr>
          <w:ilvl w:val="0"/>
          <w:numId w:val="1"/>
        </w:numPr>
        <w:spacing w:after="120"/>
        <w:jc w:val="both"/>
        <w:rPr>
          <w:rFonts w:ascii="Cambria" w:hAnsi="Cambria" w:cs="Arial"/>
          <w:color w:val="000000" w:themeColor="text1"/>
        </w:rPr>
      </w:pPr>
      <w:r w:rsidRPr="00F327D6">
        <w:rPr>
          <w:rFonts w:ascii="Cambria" w:hAnsi="Cambria" w:cs="Arial"/>
          <w:bCs/>
          <w:color w:val="000000" w:themeColor="text1"/>
        </w:rPr>
        <w:t xml:space="preserve">İnsan haklarının geliştirilmesine 0,5 Milyar TL ile </w:t>
      </w:r>
      <w:r w:rsidR="00D65408" w:rsidRPr="00F327D6">
        <w:rPr>
          <w:rFonts w:ascii="Cambria" w:hAnsi="Cambria" w:cs="Arial"/>
          <w:bCs/>
          <w:color w:val="000000" w:themeColor="text1"/>
        </w:rPr>
        <w:t>%0,00005 on milyonda 5 gibi komik rakamlar ayrıldığı görülmektedir.</w:t>
      </w:r>
    </w:p>
    <w:p w:rsidR="00D203A2" w:rsidRPr="00F327D6" w:rsidRDefault="00D203A2" w:rsidP="003339B9">
      <w:pPr>
        <w:spacing w:after="120"/>
        <w:jc w:val="both"/>
        <w:rPr>
          <w:rFonts w:ascii="Cambria" w:hAnsi="Cambria"/>
          <w:color w:val="000000" w:themeColor="text1"/>
        </w:rPr>
      </w:pPr>
    </w:p>
    <w:p w:rsidR="003339B9" w:rsidRPr="00F327D6" w:rsidRDefault="00E04915" w:rsidP="003339B9">
      <w:pPr>
        <w:shd w:val="clear" w:color="auto" w:fill="FFFFFF"/>
        <w:spacing w:after="120"/>
        <w:jc w:val="both"/>
        <w:rPr>
          <w:rFonts w:ascii="Cambria" w:hAnsi="Cambria" w:cs="Arial"/>
          <w:b/>
          <w:color w:val="000000" w:themeColor="text1"/>
        </w:rPr>
      </w:pPr>
      <w:r w:rsidRPr="00F327D6">
        <w:rPr>
          <w:rFonts w:ascii="Cambria" w:hAnsi="Cambria" w:cs="Arial"/>
          <w:b/>
          <w:color w:val="000000" w:themeColor="text1"/>
        </w:rPr>
        <w:t>Değerli Basın Emekçileri,</w:t>
      </w:r>
    </w:p>
    <w:p w:rsidR="00AE6B20" w:rsidRPr="00F327D6" w:rsidRDefault="00D65408" w:rsidP="003339B9">
      <w:pPr>
        <w:shd w:val="clear" w:color="auto" w:fill="FFFFFF"/>
        <w:spacing w:after="120"/>
        <w:jc w:val="both"/>
        <w:rPr>
          <w:rFonts w:ascii="Cambria" w:hAnsi="Cambria" w:cs="Arial"/>
          <w:color w:val="000000" w:themeColor="text1"/>
        </w:rPr>
      </w:pPr>
      <w:r w:rsidRPr="00F327D6">
        <w:rPr>
          <w:rFonts w:ascii="Cambria" w:hAnsi="Cambria" w:cs="Arial"/>
          <w:color w:val="000000" w:themeColor="text1"/>
        </w:rPr>
        <w:t>K</w:t>
      </w:r>
      <w:r w:rsidR="00E04915" w:rsidRPr="00F327D6">
        <w:rPr>
          <w:rFonts w:ascii="Cambria" w:hAnsi="Cambria" w:cs="Arial"/>
          <w:color w:val="000000" w:themeColor="text1"/>
        </w:rPr>
        <w:t>amu hizmetlerine</w:t>
      </w:r>
      <w:r w:rsidR="006B56A8" w:rsidRPr="00F327D6">
        <w:rPr>
          <w:rFonts w:ascii="Cambria" w:hAnsi="Cambria" w:cs="Arial"/>
          <w:color w:val="000000" w:themeColor="text1"/>
        </w:rPr>
        <w:t>, yatırıma, istihdama</w:t>
      </w:r>
      <w:r w:rsidRPr="00F327D6">
        <w:rPr>
          <w:rFonts w:ascii="Cambria" w:hAnsi="Cambria" w:cs="Arial"/>
          <w:color w:val="000000" w:themeColor="text1"/>
        </w:rPr>
        <w:t xml:space="preserve"> ayrılmayan kaynaklar 2024 bütçesinde de</w:t>
      </w:r>
      <w:r w:rsidR="006A1E60" w:rsidRPr="00F327D6">
        <w:rPr>
          <w:rFonts w:ascii="Cambria" w:hAnsi="Cambria" w:cs="Arial"/>
          <w:color w:val="000000" w:themeColor="text1"/>
        </w:rPr>
        <w:t>:</w:t>
      </w:r>
    </w:p>
    <w:p w:rsidR="00AE6B20" w:rsidRPr="00F327D6" w:rsidRDefault="00AE6B20" w:rsidP="00AE6B20">
      <w:pPr>
        <w:numPr>
          <w:ilvl w:val="0"/>
          <w:numId w:val="1"/>
        </w:numPr>
        <w:shd w:val="clear" w:color="auto" w:fill="FFFFFF"/>
        <w:spacing w:after="120"/>
        <w:jc w:val="both"/>
        <w:rPr>
          <w:rFonts w:ascii="Cambria" w:hAnsi="Cambria" w:cs="Arial"/>
          <w:color w:val="000000" w:themeColor="text1"/>
        </w:rPr>
      </w:pPr>
      <w:r w:rsidRPr="00F327D6">
        <w:rPr>
          <w:rFonts w:ascii="Cambria" w:hAnsi="Cambria" w:cs="Arial"/>
          <w:color w:val="000000" w:themeColor="text1"/>
        </w:rPr>
        <w:t>Faize</w:t>
      </w:r>
    </w:p>
    <w:p w:rsidR="00AE6B20" w:rsidRPr="00F327D6" w:rsidRDefault="00AE6B20" w:rsidP="00AE6B20">
      <w:pPr>
        <w:numPr>
          <w:ilvl w:val="0"/>
          <w:numId w:val="1"/>
        </w:numPr>
        <w:shd w:val="clear" w:color="auto" w:fill="FFFFFF"/>
        <w:spacing w:after="120"/>
        <w:jc w:val="both"/>
        <w:rPr>
          <w:rFonts w:ascii="Cambria" w:hAnsi="Cambria" w:cs="Arial"/>
          <w:color w:val="000000" w:themeColor="text1"/>
        </w:rPr>
      </w:pPr>
      <w:r w:rsidRPr="00F327D6">
        <w:rPr>
          <w:rFonts w:ascii="Cambria" w:hAnsi="Cambria" w:cs="Arial"/>
          <w:color w:val="000000" w:themeColor="text1"/>
        </w:rPr>
        <w:t>S</w:t>
      </w:r>
      <w:r w:rsidR="00E04915" w:rsidRPr="00F327D6">
        <w:rPr>
          <w:rFonts w:ascii="Cambria" w:hAnsi="Cambria" w:cs="Arial"/>
          <w:color w:val="000000" w:themeColor="text1"/>
        </w:rPr>
        <w:t xml:space="preserve">avunma ve güvenlik adı altında </w:t>
      </w:r>
      <w:r w:rsidR="00D65408" w:rsidRPr="00F327D6">
        <w:rPr>
          <w:rFonts w:ascii="Cambria" w:hAnsi="Cambria" w:cs="Arial"/>
          <w:color w:val="000000" w:themeColor="text1"/>
        </w:rPr>
        <w:t xml:space="preserve">silahlanmaya, </w:t>
      </w:r>
    </w:p>
    <w:p w:rsidR="00AE6B20" w:rsidRPr="00F327D6" w:rsidRDefault="00AE6B20" w:rsidP="00AE6B20">
      <w:pPr>
        <w:numPr>
          <w:ilvl w:val="0"/>
          <w:numId w:val="1"/>
        </w:numPr>
        <w:shd w:val="clear" w:color="auto" w:fill="FFFFFF"/>
        <w:spacing w:after="120"/>
        <w:jc w:val="both"/>
        <w:rPr>
          <w:rFonts w:ascii="Cambria" w:hAnsi="Cambria" w:cs="Arial"/>
          <w:color w:val="000000" w:themeColor="text1"/>
        </w:rPr>
      </w:pPr>
      <w:r w:rsidRPr="00F327D6">
        <w:rPr>
          <w:rFonts w:ascii="Cambria" w:hAnsi="Cambria" w:cs="Arial"/>
          <w:color w:val="000000" w:themeColor="text1"/>
        </w:rPr>
        <w:t xml:space="preserve">Hazine garantisi olarak </w:t>
      </w:r>
      <w:r w:rsidRPr="00F327D6">
        <w:rPr>
          <w:rFonts w:ascii="Cambria" w:eastAsia="Times New Roman" w:hAnsi="Cambria" w:cs="Arial"/>
          <w:color w:val="000000" w:themeColor="text1"/>
          <w:lang w:eastAsia="tr-TR"/>
        </w:rPr>
        <w:t>Kamu-Özel İş Birliği (KÖİ) Projelerine,</w:t>
      </w:r>
    </w:p>
    <w:p w:rsidR="00D65408" w:rsidRPr="00F327D6" w:rsidRDefault="00AE6B20" w:rsidP="00AE6B20">
      <w:pPr>
        <w:numPr>
          <w:ilvl w:val="0"/>
          <w:numId w:val="1"/>
        </w:numPr>
        <w:shd w:val="clear" w:color="auto" w:fill="FFFFFF"/>
        <w:spacing w:after="120"/>
        <w:jc w:val="both"/>
        <w:rPr>
          <w:rFonts w:ascii="Cambria" w:hAnsi="Cambria" w:cs="Arial"/>
          <w:color w:val="000000" w:themeColor="text1"/>
        </w:rPr>
      </w:pPr>
      <w:r w:rsidRPr="00F327D6">
        <w:rPr>
          <w:rFonts w:ascii="Cambria" w:hAnsi="Cambria" w:cs="Arial"/>
          <w:color w:val="000000" w:themeColor="text1"/>
        </w:rPr>
        <w:t>İ</w:t>
      </w:r>
      <w:r w:rsidR="00D65408" w:rsidRPr="00F327D6">
        <w:rPr>
          <w:rFonts w:ascii="Cambria" w:hAnsi="Cambria" w:cs="Arial"/>
          <w:color w:val="000000" w:themeColor="text1"/>
        </w:rPr>
        <w:t>ktidarın ideolojik aygıtına dönüşen Diyanet İşleri Başkanlığına ayrılmaktadır.</w:t>
      </w:r>
    </w:p>
    <w:p w:rsidR="00AE6B20" w:rsidRPr="00F327D6" w:rsidRDefault="00AE6B20" w:rsidP="00AE6B20">
      <w:pPr>
        <w:shd w:val="clear" w:color="auto" w:fill="FFFFFF"/>
        <w:spacing w:after="120"/>
        <w:ind w:left="720"/>
        <w:jc w:val="both"/>
        <w:rPr>
          <w:rFonts w:ascii="Cambria" w:hAnsi="Cambria" w:cs="Arial"/>
          <w:color w:val="000000" w:themeColor="text1"/>
        </w:rPr>
      </w:pPr>
      <w:r w:rsidRPr="00F327D6">
        <w:rPr>
          <w:rFonts w:ascii="Cambria" w:hAnsi="Cambria" w:cs="Arial"/>
          <w:color w:val="000000" w:themeColor="text1"/>
        </w:rPr>
        <w:t xml:space="preserve">Buna göre; </w:t>
      </w:r>
    </w:p>
    <w:p w:rsidR="009573C9" w:rsidRPr="00F327D6" w:rsidRDefault="009573C9" w:rsidP="0041055B">
      <w:pPr>
        <w:numPr>
          <w:ilvl w:val="0"/>
          <w:numId w:val="1"/>
        </w:numPr>
        <w:shd w:val="clear" w:color="auto" w:fill="FFFFFF"/>
        <w:spacing w:after="120"/>
        <w:jc w:val="both"/>
        <w:rPr>
          <w:rFonts w:ascii="Cambria" w:hAnsi="Cambria" w:cs="Arial"/>
          <w:color w:val="000000" w:themeColor="text1"/>
        </w:rPr>
      </w:pPr>
      <w:r w:rsidRPr="00F327D6">
        <w:rPr>
          <w:rFonts w:ascii="Cambria" w:hAnsi="Cambria" w:cs="Arial"/>
          <w:color w:val="000000" w:themeColor="text1"/>
        </w:rPr>
        <w:t>2024 bütçesinde en büyük gider kalemi 4,3 trilyon TL ile cari transferlere ayrılmıştır. 2023 bütçesinde 1,9 Trilyon olan cari transferlerde yaşanan</w:t>
      </w:r>
      <w:r w:rsidR="006D2027" w:rsidRPr="00F327D6">
        <w:rPr>
          <w:rFonts w:ascii="Cambria" w:hAnsi="Cambria" w:cs="Arial"/>
          <w:color w:val="000000" w:themeColor="text1"/>
        </w:rPr>
        <w:t xml:space="preserve"> oransal artış</w:t>
      </w:r>
      <w:r w:rsidRPr="00F327D6">
        <w:rPr>
          <w:rFonts w:ascii="Cambria" w:hAnsi="Cambria" w:cs="Arial"/>
          <w:color w:val="000000" w:themeColor="text1"/>
        </w:rPr>
        <w:t xml:space="preserve"> </w:t>
      </w:r>
      <w:r w:rsidR="006D2027" w:rsidRPr="00F327D6">
        <w:rPr>
          <w:rFonts w:ascii="Cambria" w:hAnsi="Cambria" w:cs="Arial"/>
          <w:color w:val="000000" w:themeColor="text1"/>
        </w:rPr>
        <w:t>%126’dır.</w:t>
      </w:r>
    </w:p>
    <w:p w:rsidR="009573C9" w:rsidRPr="00F327D6" w:rsidRDefault="006D2027" w:rsidP="006D2027">
      <w:pPr>
        <w:numPr>
          <w:ilvl w:val="0"/>
          <w:numId w:val="1"/>
        </w:numPr>
        <w:shd w:val="clear" w:color="auto" w:fill="FFFFFF"/>
        <w:spacing w:after="120"/>
        <w:jc w:val="both"/>
        <w:rPr>
          <w:rFonts w:ascii="Cambria" w:hAnsi="Cambria" w:cs="Arial"/>
          <w:color w:val="000000" w:themeColor="text1"/>
        </w:rPr>
      </w:pPr>
      <w:proofErr w:type="gramStart"/>
      <w:r w:rsidRPr="00F327D6">
        <w:rPr>
          <w:rFonts w:ascii="Cambria" w:hAnsi="Cambria" w:cs="Arial"/>
          <w:color w:val="000000" w:themeColor="text1"/>
        </w:rPr>
        <w:t>Ocak -</w:t>
      </w:r>
      <w:proofErr w:type="gramEnd"/>
      <w:r w:rsidRPr="00F327D6">
        <w:rPr>
          <w:rFonts w:ascii="Cambria" w:hAnsi="Cambria" w:cs="Arial"/>
          <w:color w:val="000000" w:themeColor="text1"/>
        </w:rPr>
        <w:t xml:space="preserve"> Eylül 2023 dönemi bütçe açığı 512 Milyar TL olduğu </w:t>
      </w:r>
      <w:r w:rsidR="00A903D6" w:rsidRPr="00F327D6">
        <w:rPr>
          <w:rFonts w:ascii="Cambria" w:hAnsi="Cambria" w:cs="Arial"/>
          <w:color w:val="000000" w:themeColor="text1"/>
        </w:rPr>
        <w:t>için iktidar</w:t>
      </w:r>
      <w:r w:rsidRPr="00F327D6">
        <w:rPr>
          <w:rFonts w:ascii="Cambria" w:hAnsi="Cambria" w:cs="Arial"/>
          <w:bCs/>
          <w:color w:val="000000" w:themeColor="text1"/>
        </w:rPr>
        <w:t xml:space="preserve"> bloku yılın geri kalan son üç ayında 1 Trilyon 140 </w:t>
      </w:r>
      <w:r w:rsidR="00A903D6" w:rsidRPr="00F327D6">
        <w:rPr>
          <w:rFonts w:ascii="Cambria" w:hAnsi="Cambria" w:cs="Arial"/>
          <w:bCs/>
          <w:color w:val="000000" w:themeColor="text1"/>
        </w:rPr>
        <w:t>Milyar TL’lik</w:t>
      </w:r>
      <w:r w:rsidRPr="00F327D6">
        <w:rPr>
          <w:rFonts w:ascii="Cambria" w:hAnsi="Cambria" w:cs="Arial"/>
          <w:bCs/>
          <w:color w:val="000000" w:themeColor="text1"/>
        </w:rPr>
        <w:t xml:space="preserve"> bir açığı gerçekleştirecek harcamalarda bulunacak </w:t>
      </w:r>
      <w:r w:rsidRPr="00F327D6">
        <w:rPr>
          <w:rFonts w:ascii="Cambria" w:hAnsi="Cambria" w:cs="Arial"/>
          <w:color w:val="000000" w:themeColor="text1"/>
        </w:rPr>
        <w:t xml:space="preserve">demektir. Bu rakama %126 artan cari transferlerde eklendiğinde iktidarın </w:t>
      </w:r>
      <w:r w:rsidRPr="00F327D6">
        <w:rPr>
          <w:rFonts w:ascii="Cambria" w:hAnsi="Cambria" w:cs="Arial"/>
          <w:bCs/>
          <w:color w:val="000000" w:themeColor="text1"/>
        </w:rPr>
        <w:t>yerel yönetim seçimleri</w:t>
      </w:r>
      <w:r w:rsidRPr="00F327D6">
        <w:rPr>
          <w:rFonts w:ascii="Cambria" w:hAnsi="Cambria" w:cs="Arial"/>
          <w:color w:val="000000" w:themeColor="text1"/>
        </w:rPr>
        <w:t xml:space="preserve"> yolunda çok ciddi harcama yapmayı planlandığı görülmektedir.</w:t>
      </w:r>
    </w:p>
    <w:p w:rsidR="0041055B" w:rsidRPr="00F327D6" w:rsidRDefault="00D65408" w:rsidP="0041055B">
      <w:pPr>
        <w:numPr>
          <w:ilvl w:val="0"/>
          <w:numId w:val="1"/>
        </w:numPr>
        <w:shd w:val="clear" w:color="auto" w:fill="FFFFFF"/>
        <w:spacing w:after="120"/>
        <w:jc w:val="both"/>
        <w:rPr>
          <w:rFonts w:ascii="Cambria" w:hAnsi="Cambria" w:cs="Arial"/>
          <w:color w:val="000000" w:themeColor="text1"/>
        </w:rPr>
      </w:pPr>
      <w:r w:rsidRPr="00F327D6">
        <w:rPr>
          <w:rFonts w:ascii="Cambria" w:hAnsi="Cambria" w:cs="Arial"/>
          <w:color w:val="000000" w:themeColor="text1"/>
        </w:rPr>
        <w:t xml:space="preserve">2024 yılı bütçesinde </w:t>
      </w:r>
      <w:r w:rsidRPr="00F327D6">
        <w:rPr>
          <w:rFonts w:ascii="Cambria" w:hAnsi="Cambria" w:cs="Arial"/>
          <w:bCs/>
          <w:color w:val="000000" w:themeColor="text1"/>
        </w:rPr>
        <w:t xml:space="preserve">faiz ödemeleri için </w:t>
      </w:r>
      <w:r w:rsidRPr="00F327D6">
        <w:rPr>
          <w:rFonts w:ascii="Cambria" w:hAnsi="Cambria" w:cs="Arial"/>
          <w:color w:val="000000" w:themeColor="text1"/>
        </w:rPr>
        <w:t>1 Trilyon 254 Milyar TL’lik bir kaynak ayrılmıştır</w:t>
      </w:r>
      <w:r w:rsidR="0041055B" w:rsidRPr="00F327D6">
        <w:rPr>
          <w:rFonts w:ascii="Cambria" w:hAnsi="Cambria" w:cs="Arial"/>
          <w:color w:val="000000" w:themeColor="text1"/>
        </w:rPr>
        <w:t xml:space="preserve">.  </w:t>
      </w:r>
      <w:r w:rsidR="00E256BE" w:rsidRPr="00F327D6">
        <w:rPr>
          <w:rFonts w:ascii="Cambria" w:hAnsi="Cambria" w:cs="Arial"/>
          <w:color w:val="000000" w:themeColor="text1"/>
        </w:rPr>
        <w:t xml:space="preserve">2023 bütçesine göre </w:t>
      </w:r>
      <w:r w:rsidR="00A02397" w:rsidRPr="00F327D6">
        <w:rPr>
          <w:rFonts w:ascii="Cambria" w:hAnsi="Cambria" w:cs="Arial"/>
          <w:color w:val="000000" w:themeColor="text1"/>
        </w:rPr>
        <w:t xml:space="preserve">%122 artışa denk gelen bu tutara </w:t>
      </w:r>
      <w:r w:rsidR="0041055B" w:rsidRPr="00F327D6">
        <w:rPr>
          <w:rFonts w:ascii="Cambria" w:hAnsi="Cambria" w:cs="Arial"/>
          <w:color w:val="000000" w:themeColor="text1"/>
        </w:rPr>
        <w:t xml:space="preserve">Kur Korumalı Mevduat (KKM) yoluyla </w:t>
      </w:r>
      <w:r w:rsidR="00A02397" w:rsidRPr="00F327D6">
        <w:rPr>
          <w:rFonts w:ascii="Cambria" w:hAnsi="Cambria" w:cs="Arial"/>
          <w:color w:val="000000" w:themeColor="text1"/>
        </w:rPr>
        <w:t xml:space="preserve">yapılan ödemeler </w:t>
      </w:r>
      <w:r w:rsidR="00A903D6" w:rsidRPr="00F327D6">
        <w:rPr>
          <w:rFonts w:ascii="Cambria" w:hAnsi="Cambria" w:cs="Arial"/>
          <w:color w:val="000000" w:themeColor="text1"/>
        </w:rPr>
        <w:t>dâhil</w:t>
      </w:r>
      <w:r w:rsidR="00A02397" w:rsidRPr="00F327D6">
        <w:rPr>
          <w:rFonts w:ascii="Cambria" w:hAnsi="Cambria" w:cs="Arial"/>
          <w:color w:val="000000" w:themeColor="text1"/>
        </w:rPr>
        <w:t xml:space="preserve"> değildir. </w:t>
      </w:r>
    </w:p>
    <w:p w:rsidR="0041055B" w:rsidRPr="00F327D6" w:rsidRDefault="0041055B" w:rsidP="0041055B">
      <w:pPr>
        <w:numPr>
          <w:ilvl w:val="0"/>
          <w:numId w:val="1"/>
        </w:numPr>
        <w:shd w:val="clear" w:color="auto" w:fill="FFFFFF"/>
        <w:spacing w:after="120"/>
        <w:jc w:val="both"/>
        <w:rPr>
          <w:rFonts w:ascii="Cambria" w:hAnsi="Cambria" w:cs="Arial"/>
          <w:color w:val="000000" w:themeColor="text1"/>
        </w:rPr>
      </w:pPr>
      <w:r w:rsidRPr="00F327D6">
        <w:rPr>
          <w:rFonts w:ascii="Cambria" w:hAnsi="Cambria" w:cs="Arial"/>
          <w:color w:val="000000" w:themeColor="text1"/>
        </w:rPr>
        <w:t xml:space="preserve">Bu durumda her 100 TL verginin 17 TL’si faiz ödemlerine gidecektir. </w:t>
      </w:r>
    </w:p>
    <w:p w:rsidR="0041055B" w:rsidRPr="00F327D6" w:rsidRDefault="0041055B" w:rsidP="0041055B">
      <w:pPr>
        <w:numPr>
          <w:ilvl w:val="0"/>
          <w:numId w:val="1"/>
        </w:numPr>
        <w:shd w:val="clear" w:color="auto" w:fill="FFFFFF"/>
        <w:spacing w:after="120"/>
        <w:jc w:val="both"/>
        <w:rPr>
          <w:rFonts w:ascii="Cambria" w:hAnsi="Cambria" w:cs="Arial"/>
          <w:color w:val="000000" w:themeColor="text1"/>
        </w:rPr>
      </w:pPr>
      <w:r w:rsidRPr="00F327D6">
        <w:rPr>
          <w:rFonts w:ascii="Cambria" w:hAnsi="Cambria" w:cs="Arial"/>
          <w:color w:val="000000" w:themeColor="text1"/>
        </w:rPr>
        <w:t>Önümüzdeki 3 yılda</w:t>
      </w:r>
      <w:r w:rsidR="00D65408" w:rsidRPr="00F327D6">
        <w:rPr>
          <w:rFonts w:ascii="Cambria" w:hAnsi="Cambria" w:cs="Arial"/>
          <w:color w:val="000000" w:themeColor="text1"/>
        </w:rPr>
        <w:t xml:space="preserve"> </w:t>
      </w:r>
      <w:r w:rsidR="00D65408" w:rsidRPr="00F327D6">
        <w:rPr>
          <w:rFonts w:ascii="Cambria" w:hAnsi="Cambria" w:cs="Arial"/>
          <w:bCs/>
          <w:color w:val="000000" w:themeColor="text1"/>
        </w:rPr>
        <w:t>faiz için bütçeden 5 Trilyon 358 Milyar TL</w:t>
      </w:r>
      <w:r w:rsidR="00D65408" w:rsidRPr="00F327D6">
        <w:rPr>
          <w:rFonts w:ascii="Cambria" w:hAnsi="Cambria" w:cs="Arial"/>
          <w:color w:val="000000" w:themeColor="text1"/>
        </w:rPr>
        <w:t xml:space="preserve"> ödeme yapılacak</w:t>
      </w:r>
      <w:r w:rsidRPr="00F327D6">
        <w:rPr>
          <w:rFonts w:ascii="Cambria" w:hAnsi="Cambria" w:cs="Arial"/>
          <w:color w:val="000000" w:themeColor="text1"/>
        </w:rPr>
        <w:t>, f</w:t>
      </w:r>
      <w:r w:rsidR="00D65408" w:rsidRPr="00F327D6">
        <w:rPr>
          <w:rFonts w:ascii="Cambria" w:hAnsi="Cambria" w:cs="Arial"/>
          <w:color w:val="000000" w:themeColor="text1"/>
        </w:rPr>
        <w:t xml:space="preserve">aiz giderlerinin </w:t>
      </w:r>
      <w:r w:rsidR="00D65408" w:rsidRPr="00F327D6">
        <w:rPr>
          <w:rFonts w:ascii="Cambria" w:hAnsi="Cambria" w:cs="Arial"/>
          <w:bCs/>
          <w:color w:val="000000" w:themeColor="text1"/>
        </w:rPr>
        <w:t>bütçedeki payı  % 10,5’ten % 14,3’e çı</w:t>
      </w:r>
      <w:r w:rsidRPr="00F327D6">
        <w:rPr>
          <w:rFonts w:ascii="Cambria" w:hAnsi="Cambria" w:cs="Arial"/>
          <w:bCs/>
          <w:color w:val="000000" w:themeColor="text1"/>
        </w:rPr>
        <w:t>kacaktır.</w:t>
      </w:r>
    </w:p>
    <w:p w:rsidR="0041055B" w:rsidRPr="00F327D6" w:rsidRDefault="00D65408" w:rsidP="0041055B">
      <w:pPr>
        <w:numPr>
          <w:ilvl w:val="0"/>
          <w:numId w:val="1"/>
        </w:numPr>
        <w:shd w:val="clear" w:color="auto" w:fill="FFFFFF"/>
        <w:spacing w:after="120"/>
        <w:jc w:val="both"/>
        <w:rPr>
          <w:rFonts w:ascii="Cambria" w:hAnsi="Cambria" w:cs="Arial"/>
          <w:color w:val="000000" w:themeColor="text1"/>
        </w:rPr>
      </w:pPr>
      <w:r w:rsidRPr="00F327D6">
        <w:rPr>
          <w:rFonts w:ascii="Cambria" w:hAnsi="Cambria" w:cs="Arial"/>
          <w:color w:val="000000" w:themeColor="text1"/>
        </w:rPr>
        <w:t xml:space="preserve">2025 yılından itibaren </w:t>
      </w:r>
      <w:r w:rsidRPr="00F327D6">
        <w:rPr>
          <w:rFonts w:ascii="Cambria" w:hAnsi="Cambria" w:cs="Arial"/>
          <w:bCs/>
          <w:color w:val="000000" w:themeColor="text1"/>
        </w:rPr>
        <w:t>iç borç faiz öd</w:t>
      </w:r>
      <w:r w:rsidR="0041055B" w:rsidRPr="00F327D6">
        <w:rPr>
          <w:rFonts w:ascii="Cambria" w:hAnsi="Cambria" w:cs="Arial"/>
          <w:bCs/>
          <w:color w:val="000000" w:themeColor="text1"/>
        </w:rPr>
        <w:t xml:space="preserve">emeleri (467 Milyar TL) </w:t>
      </w:r>
      <w:r w:rsidR="00A903D6" w:rsidRPr="00F327D6">
        <w:rPr>
          <w:rFonts w:ascii="Cambria" w:hAnsi="Cambria" w:cs="Arial"/>
          <w:bCs/>
          <w:color w:val="000000" w:themeColor="text1"/>
        </w:rPr>
        <w:t>anapara</w:t>
      </w:r>
      <w:r w:rsidRPr="00F327D6">
        <w:rPr>
          <w:rFonts w:ascii="Cambria" w:hAnsi="Cambria" w:cs="Arial"/>
          <w:bCs/>
          <w:color w:val="000000" w:themeColor="text1"/>
        </w:rPr>
        <w:t xml:space="preserve"> öd</w:t>
      </w:r>
      <w:r w:rsidR="0041055B" w:rsidRPr="00F327D6">
        <w:rPr>
          <w:rFonts w:ascii="Cambria" w:hAnsi="Cambria" w:cs="Arial"/>
          <w:bCs/>
          <w:color w:val="000000" w:themeColor="text1"/>
        </w:rPr>
        <w:t>emesini (318 Milyar TL) geçecektir.</w:t>
      </w:r>
    </w:p>
    <w:p w:rsidR="009573C9" w:rsidRPr="00F327D6" w:rsidRDefault="0041055B" w:rsidP="009573C9">
      <w:pPr>
        <w:numPr>
          <w:ilvl w:val="0"/>
          <w:numId w:val="1"/>
        </w:numPr>
        <w:shd w:val="clear" w:color="auto" w:fill="FFFFFF"/>
        <w:spacing w:after="120"/>
        <w:ind w:left="714" w:hanging="357"/>
        <w:jc w:val="both"/>
        <w:rPr>
          <w:rFonts w:ascii="Cambria" w:hAnsi="Cambria" w:cs="Arial"/>
          <w:color w:val="000000" w:themeColor="text1"/>
        </w:rPr>
      </w:pPr>
      <w:r w:rsidRPr="00F327D6">
        <w:rPr>
          <w:rFonts w:ascii="Cambria" w:hAnsi="Cambria"/>
          <w:color w:val="000000" w:themeColor="text1"/>
        </w:rPr>
        <w:t>Cumhurbaşkanı Yardımcısı Cevdet Yılmaz</w:t>
      </w:r>
      <w:r w:rsidR="009573C9" w:rsidRPr="00F327D6">
        <w:rPr>
          <w:rFonts w:ascii="Cambria" w:hAnsi="Cambria"/>
          <w:color w:val="000000" w:themeColor="text1"/>
        </w:rPr>
        <w:t xml:space="preserve">, </w:t>
      </w:r>
      <w:r w:rsidRPr="00F327D6">
        <w:rPr>
          <w:rFonts w:ascii="Cambria" w:hAnsi="Cambria"/>
          <w:color w:val="000000" w:themeColor="text1"/>
        </w:rPr>
        <w:t>TBMM Plan ve Bütçe Kom</w:t>
      </w:r>
      <w:r w:rsidR="00E256BE" w:rsidRPr="00F327D6">
        <w:rPr>
          <w:rFonts w:ascii="Cambria" w:hAnsi="Cambria"/>
          <w:color w:val="000000" w:themeColor="text1"/>
        </w:rPr>
        <w:t>isyonu'nda yaptığı 12. Kalkınma Planı</w:t>
      </w:r>
      <w:r w:rsidRPr="00F327D6">
        <w:rPr>
          <w:rFonts w:ascii="Cambria" w:hAnsi="Cambria"/>
          <w:color w:val="000000" w:themeColor="text1"/>
        </w:rPr>
        <w:t xml:space="preserve"> </w:t>
      </w:r>
      <w:proofErr w:type="gramStart"/>
      <w:r w:rsidRPr="00F327D6">
        <w:rPr>
          <w:rFonts w:ascii="Cambria" w:hAnsi="Cambria"/>
          <w:color w:val="000000" w:themeColor="text1"/>
        </w:rPr>
        <w:t>sunumu</w:t>
      </w:r>
      <w:r w:rsidR="00E256BE" w:rsidRPr="00F327D6">
        <w:rPr>
          <w:rFonts w:ascii="Cambria" w:hAnsi="Cambria"/>
          <w:color w:val="000000" w:themeColor="text1"/>
        </w:rPr>
        <w:t xml:space="preserve">nda  </w:t>
      </w:r>
      <w:r w:rsidRPr="00F327D6">
        <w:rPr>
          <w:rFonts w:ascii="Cambria" w:hAnsi="Cambria"/>
          <w:i/>
          <w:color w:val="000000" w:themeColor="text1"/>
        </w:rPr>
        <w:t>“</w:t>
      </w:r>
      <w:proofErr w:type="gramEnd"/>
      <w:r w:rsidRPr="00F327D6">
        <w:rPr>
          <w:rFonts w:ascii="Cambria" w:hAnsi="Cambria"/>
          <w:i/>
          <w:color w:val="000000" w:themeColor="text1"/>
        </w:rPr>
        <w:t>Savunma Sanayii Destekleme Fonu için ayrılan kaynak da dahil edildiğinde savunma ve güvenlik sektörü için 2024 yılında 1 trilyon 133,5 milyar lira ödenek tahs</w:t>
      </w:r>
      <w:r w:rsidR="00E256BE" w:rsidRPr="00F327D6">
        <w:rPr>
          <w:rFonts w:ascii="Cambria" w:hAnsi="Cambria"/>
          <w:i/>
          <w:color w:val="000000" w:themeColor="text1"/>
        </w:rPr>
        <w:t xml:space="preserve">is ediyoruz” </w:t>
      </w:r>
      <w:r w:rsidR="00A02397" w:rsidRPr="00F327D6">
        <w:rPr>
          <w:rFonts w:ascii="Cambria" w:hAnsi="Cambria"/>
          <w:color w:val="000000" w:themeColor="text1"/>
        </w:rPr>
        <w:t xml:space="preserve">demiştir. </w:t>
      </w:r>
    </w:p>
    <w:p w:rsidR="009573C9" w:rsidRPr="00F327D6" w:rsidRDefault="00A02397" w:rsidP="009573C9">
      <w:pPr>
        <w:shd w:val="clear" w:color="auto" w:fill="FFFFFF"/>
        <w:spacing w:after="120"/>
        <w:ind w:left="714"/>
        <w:jc w:val="both"/>
        <w:rPr>
          <w:rFonts w:ascii="Cambria" w:hAnsi="Cambria"/>
          <w:color w:val="000000" w:themeColor="text1"/>
        </w:rPr>
      </w:pPr>
      <w:r w:rsidRPr="00F327D6">
        <w:rPr>
          <w:rFonts w:ascii="Cambria" w:hAnsi="Cambria"/>
          <w:b/>
          <w:color w:val="000000" w:themeColor="text1"/>
        </w:rPr>
        <w:t xml:space="preserve">Bu durumda </w:t>
      </w:r>
      <w:r w:rsidR="00C76465" w:rsidRPr="00F327D6">
        <w:rPr>
          <w:rFonts w:ascii="Cambria" w:hAnsi="Cambria"/>
          <w:b/>
          <w:color w:val="000000" w:themeColor="text1"/>
        </w:rPr>
        <w:t>2023 bütçesinde 468,7 milyar TL olan tutarın 2024’te  %142</w:t>
      </w:r>
      <w:r w:rsidR="006A1E60" w:rsidRPr="00F327D6">
        <w:rPr>
          <w:rFonts w:ascii="Cambria" w:hAnsi="Cambria"/>
          <w:b/>
          <w:color w:val="000000" w:themeColor="text1"/>
        </w:rPr>
        <w:t xml:space="preserve"> artırılması hedeflenmektedir. </w:t>
      </w:r>
      <w:r w:rsidR="00C76465" w:rsidRPr="00F327D6">
        <w:rPr>
          <w:rFonts w:ascii="Cambria" w:eastAsia="Times New Roman" w:hAnsi="Cambria" w:cs="Arial"/>
          <w:color w:val="000000" w:themeColor="text1"/>
          <w:lang w:eastAsia="tr-TR"/>
        </w:rPr>
        <w:t xml:space="preserve">Üstelik bu rakamlara </w:t>
      </w:r>
      <w:r w:rsidR="00C76465" w:rsidRPr="00F327D6">
        <w:rPr>
          <w:rFonts w:ascii="Cambria" w:hAnsi="Cambria"/>
          <w:color w:val="000000" w:themeColor="text1"/>
        </w:rPr>
        <w:t>Cumhurbaşkanlığı’na bağlı örtülü ve yedek ödenekler,</w:t>
      </w:r>
      <w:r w:rsidR="00C76465" w:rsidRPr="00F327D6">
        <w:rPr>
          <w:rFonts w:ascii="Cambria" w:hAnsi="Cambria" w:cs="Arial"/>
          <w:bCs/>
          <w:color w:val="000000" w:themeColor="text1"/>
        </w:rPr>
        <w:t xml:space="preserve"> </w:t>
      </w:r>
      <w:r w:rsidR="00C76465" w:rsidRPr="00F327D6">
        <w:rPr>
          <w:rFonts w:ascii="Cambria" w:hAnsi="Cambria"/>
          <w:color w:val="000000" w:themeColor="text1"/>
        </w:rPr>
        <w:t xml:space="preserve">iç ve dış güvenliğe ilişkin bazı kalemler ve kayıtlara geçmeyen ‘gizli harcamalar’  </w:t>
      </w:r>
      <w:r w:rsidR="00A903D6" w:rsidRPr="00F327D6">
        <w:rPr>
          <w:rFonts w:ascii="Cambria" w:hAnsi="Cambria"/>
          <w:color w:val="000000" w:themeColor="text1"/>
        </w:rPr>
        <w:t>dâhil</w:t>
      </w:r>
      <w:r w:rsidR="00C76465" w:rsidRPr="00F327D6">
        <w:rPr>
          <w:rFonts w:ascii="Cambria" w:hAnsi="Cambria"/>
          <w:color w:val="000000" w:themeColor="text1"/>
        </w:rPr>
        <w:t xml:space="preserve"> değildir. </w:t>
      </w:r>
    </w:p>
    <w:p w:rsidR="00A210E7" w:rsidRPr="00F327D6" w:rsidRDefault="00C76465" w:rsidP="009573C9">
      <w:pPr>
        <w:shd w:val="clear" w:color="auto" w:fill="FFFFFF"/>
        <w:spacing w:after="120"/>
        <w:ind w:left="714"/>
        <w:jc w:val="both"/>
        <w:rPr>
          <w:rFonts w:ascii="Cambria" w:eastAsia="Times New Roman" w:hAnsi="Cambria" w:cs="Arial"/>
          <w:color w:val="000000" w:themeColor="text1"/>
          <w:lang w:eastAsia="tr-TR"/>
        </w:rPr>
      </w:pPr>
      <w:r w:rsidRPr="00F327D6">
        <w:rPr>
          <w:rFonts w:ascii="Cambria" w:hAnsi="Cambria"/>
          <w:color w:val="000000" w:themeColor="text1"/>
        </w:rPr>
        <w:lastRenderedPageBreak/>
        <w:t xml:space="preserve">Öte yandan </w:t>
      </w:r>
      <w:r w:rsidR="009573C9" w:rsidRPr="00F327D6">
        <w:rPr>
          <w:rFonts w:ascii="Cambria" w:hAnsi="Cambria"/>
          <w:color w:val="000000" w:themeColor="text1"/>
        </w:rPr>
        <w:t xml:space="preserve">bu rakamlar </w:t>
      </w:r>
      <w:r w:rsidRPr="00F327D6">
        <w:rPr>
          <w:rFonts w:ascii="Cambria" w:eastAsia="Times New Roman" w:hAnsi="Cambria" w:cs="Arial"/>
          <w:color w:val="000000" w:themeColor="text1"/>
          <w:lang w:eastAsia="tr-TR"/>
        </w:rPr>
        <w:t>otoriter yöne</w:t>
      </w:r>
      <w:r w:rsidR="009573C9" w:rsidRPr="00F327D6">
        <w:rPr>
          <w:rFonts w:ascii="Cambria" w:eastAsia="Times New Roman" w:hAnsi="Cambria" w:cs="Arial"/>
          <w:color w:val="000000" w:themeColor="text1"/>
          <w:lang w:eastAsia="tr-TR"/>
        </w:rPr>
        <w:t>tim anlayışının devam edeceğine,</w:t>
      </w:r>
      <w:r w:rsidRPr="00F327D6">
        <w:rPr>
          <w:rFonts w:ascii="Cambria" w:eastAsia="Times New Roman" w:hAnsi="Cambria" w:cs="Arial"/>
          <w:color w:val="000000" w:themeColor="text1"/>
          <w:lang w:eastAsia="tr-TR"/>
        </w:rPr>
        <w:t xml:space="preserve"> ülkede yaşanan ekonomik ve siyasi krizin derinleşmesine paralel olarak, özellikle iç ve dış politikada tehdit ve gerg</w:t>
      </w:r>
      <w:r w:rsidR="009573C9" w:rsidRPr="00F327D6">
        <w:rPr>
          <w:rFonts w:ascii="Cambria" w:eastAsia="Times New Roman" w:hAnsi="Cambria" w:cs="Arial"/>
          <w:color w:val="000000" w:themeColor="text1"/>
          <w:lang w:eastAsia="tr-TR"/>
        </w:rPr>
        <w:t>inlik stratejisinin sürdürüleceğine işaret etmektedir.</w:t>
      </w:r>
    </w:p>
    <w:p w:rsidR="00A210E7" w:rsidRPr="00F327D6" w:rsidRDefault="00A210E7" w:rsidP="00960089">
      <w:pPr>
        <w:numPr>
          <w:ilvl w:val="0"/>
          <w:numId w:val="1"/>
        </w:numPr>
        <w:shd w:val="clear" w:color="auto" w:fill="FFFFFF"/>
        <w:spacing w:after="300"/>
        <w:jc w:val="both"/>
        <w:outlineLvl w:val="2"/>
        <w:rPr>
          <w:rFonts w:ascii="Cambria" w:eastAsia="Times New Roman" w:hAnsi="Cambria" w:cs="Arial"/>
          <w:b/>
          <w:bCs/>
          <w:color w:val="000000" w:themeColor="text1"/>
          <w:lang w:eastAsia="tr-TR"/>
        </w:rPr>
      </w:pPr>
      <w:r w:rsidRPr="00F327D6">
        <w:rPr>
          <w:rFonts w:ascii="Cambria" w:eastAsia="Times New Roman" w:hAnsi="Cambria" w:cs="Arial"/>
          <w:color w:val="000000" w:themeColor="text1"/>
          <w:lang w:eastAsia="tr-TR"/>
        </w:rPr>
        <w:t xml:space="preserve">2024 bütçesinden </w:t>
      </w:r>
      <w:r w:rsidR="00AE6B20" w:rsidRPr="00F327D6">
        <w:rPr>
          <w:rFonts w:ascii="Cambria" w:eastAsia="Times New Roman" w:hAnsi="Cambria" w:cs="Arial"/>
          <w:color w:val="000000" w:themeColor="text1"/>
          <w:lang w:eastAsia="tr-TR"/>
        </w:rPr>
        <w:t xml:space="preserve">hazine </w:t>
      </w:r>
      <w:r w:rsidRPr="00F327D6">
        <w:rPr>
          <w:rFonts w:ascii="Cambria" w:eastAsia="Times New Roman" w:hAnsi="Cambria" w:cs="Arial"/>
          <w:bCs/>
          <w:color w:val="000000" w:themeColor="text1"/>
          <w:lang w:eastAsia="tr-TR"/>
        </w:rPr>
        <w:t>garanti</w:t>
      </w:r>
      <w:r w:rsidR="00AE6B20" w:rsidRPr="00F327D6">
        <w:rPr>
          <w:rFonts w:ascii="Cambria" w:eastAsia="Times New Roman" w:hAnsi="Cambria" w:cs="Arial"/>
          <w:bCs/>
          <w:color w:val="000000" w:themeColor="text1"/>
          <w:lang w:eastAsia="tr-TR"/>
        </w:rPr>
        <w:t>li</w:t>
      </w:r>
      <w:r w:rsidRPr="00F327D6">
        <w:rPr>
          <w:rFonts w:ascii="Cambria" w:eastAsia="Times New Roman" w:hAnsi="Cambria" w:cs="Arial"/>
          <w:bCs/>
          <w:color w:val="000000" w:themeColor="text1"/>
          <w:lang w:eastAsia="tr-TR"/>
        </w:rPr>
        <w:t xml:space="preserve"> </w:t>
      </w:r>
      <w:r w:rsidR="00960089" w:rsidRPr="00F327D6">
        <w:rPr>
          <w:rFonts w:ascii="Cambria" w:eastAsia="Times New Roman" w:hAnsi="Cambria" w:cs="Arial"/>
          <w:color w:val="000000" w:themeColor="text1"/>
          <w:lang w:eastAsia="tr-TR"/>
        </w:rPr>
        <w:t>Kamu-Özel İş birliği (KÖİ) projelerine</w:t>
      </w:r>
      <w:r w:rsidR="00960089" w:rsidRPr="00F327D6">
        <w:rPr>
          <w:rFonts w:ascii="Cambria" w:eastAsia="Times New Roman" w:hAnsi="Cambria" w:cs="Arial"/>
          <w:bCs/>
          <w:color w:val="000000" w:themeColor="text1"/>
          <w:lang w:eastAsia="tr-TR"/>
        </w:rPr>
        <w:t xml:space="preserve"> </w:t>
      </w:r>
      <w:r w:rsidRPr="00F327D6">
        <w:rPr>
          <w:rFonts w:ascii="Cambria" w:eastAsia="Times New Roman" w:hAnsi="Cambria" w:cs="Arial"/>
          <w:bCs/>
          <w:color w:val="000000" w:themeColor="text1"/>
          <w:lang w:eastAsia="tr-TR"/>
        </w:rPr>
        <w:t>yapıla</w:t>
      </w:r>
      <w:r w:rsidR="00960089" w:rsidRPr="00F327D6">
        <w:rPr>
          <w:rFonts w:ascii="Cambria" w:eastAsia="Times New Roman" w:hAnsi="Cambria" w:cs="Arial"/>
          <w:bCs/>
          <w:color w:val="000000" w:themeColor="text1"/>
          <w:lang w:eastAsia="tr-TR"/>
        </w:rPr>
        <w:t xml:space="preserve">cak ödemlerde rekor kırılacaktır. </w:t>
      </w:r>
      <w:r w:rsidRPr="00F327D6">
        <w:rPr>
          <w:rFonts w:ascii="Cambria" w:eastAsia="Times New Roman" w:hAnsi="Cambria" w:cs="Arial"/>
          <w:bCs/>
          <w:color w:val="000000" w:themeColor="text1"/>
          <w:lang w:eastAsia="tr-TR"/>
        </w:rPr>
        <w:t>Geçtiğimiz yedi yılda bütçeden şehir hastanelerine</w:t>
      </w:r>
      <w:r w:rsidR="00960089" w:rsidRPr="00F327D6">
        <w:rPr>
          <w:rFonts w:ascii="Cambria" w:eastAsia="Times New Roman" w:hAnsi="Cambria" w:cs="Arial"/>
          <w:bCs/>
          <w:color w:val="000000" w:themeColor="text1"/>
          <w:lang w:eastAsia="tr-TR"/>
        </w:rPr>
        <w:t xml:space="preserve"> </w:t>
      </w:r>
      <w:r w:rsidR="00960089" w:rsidRPr="00F327D6">
        <w:rPr>
          <w:rFonts w:ascii="Cambria" w:hAnsi="Cambria" w:cs="Arial"/>
          <w:color w:val="000000" w:themeColor="text1"/>
        </w:rPr>
        <w:t>kiralama veya hizmet bedeli adı altında</w:t>
      </w:r>
      <w:r w:rsidRPr="00F327D6">
        <w:rPr>
          <w:rFonts w:ascii="Cambria" w:eastAsia="Times New Roman" w:hAnsi="Cambria" w:cs="Arial"/>
          <w:bCs/>
          <w:color w:val="000000" w:themeColor="text1"/>
          <w:lang w:eastAsia="tr-TR"/>
        </w:rPr>
        <w:t xml:space="preserve"> </w:t>
      </w:r>
      <w:r w:rsidRPr="00F327D6">
        <w:rPr>
          <w:rFonts w:ascii="Cambria" w:eastAsia="Times New Roman" w:hAnsi="Cambria" w:cs="Arial"/>
          <w:color w:val="000000" w:themeColor="text1"/>
          <w:lang w:eastAsia="tr-TR"/>
        </w:rPr>
        <w:t>102 milyar TL ödenmişti. Bu kez sadece 2024 yılı için 83</w:t>
      </w:r>
      <w:r w:rsidR="00AE6B20" w:rsidRPr="00F327D6">
        <w:rPr>
          <w:rFonts w:ascii="Cambria" w:eastAsia="Times New Roman" w:hAnsi="Cambria" w:cs="Arial"/>
          <w:color w:val="000000" w:themeColor="text1"/>
          <w:lang w:eastAsia="tr-TR"/>
        </w:rPr>
        <w:t>,7 milyar TL ödenecektir.</w:t>
      </w:r>
    </w:p>
    <w:p w:rsidR="00885DA8" w:rsidRPr="00F327D6" w:rsidRDefault="00885DA8" w:rsidP="00AE6B20">
      <w:pPr>
        <w:numPr>
          <w:ilvl w:val="0"/>
          <w:numId w:val="1"/>
        </w:numPr>
        <w:shd w:val="clear" w:color="auto" w:fill="FFFFFF"/>
        <w:spacing w:after="300"/>
        <w:jc w:val="both"/>
        <w:outlineLvl w:val="2"/>
        <w:rPr>
          <w:rFonts w:ascii="Cambria" w:eastAsia="Times New Roman" w:hAnsi="Cambria" w:cs="Arial"/>
          <w:b/>
          <w:bCs/>
          <w:color w:val="000000" w:themeColor="text1"/>
          <w:lang w:eastAsia="tr-TR"/>
        </w:rPr>
      </w:pPr>
      <w:r w:rsidRPr="00F327D6">
        <w:rPr>
          <w:rFonts w:ascii="Cambria" w:eastAsia="Times New Roman" w:hAnsi="Cambria" w:cs="Arial"/>
          <w:color w:val="000000" w:themeColor="text1"/>
          <w:lang w:eastAsia="tr-TR"/>
        </w:rPr>
        <w:t>Diğer Kamu-Özel İş birliği (KÖİ) projelerine geçtiğimiz yedi yılda</w:t>
      </w:r>
      <w:r w:rsidR="00960089" w:rsidRPr="00F327D6">
        <w:rPr>
          <w:rFonts w:ascii="Cambria" w:eastAsia="Times New Roman" w:hAnsi="Cambria" w:cs="Arial"/>
          <w:color w:val="000000" w:themeColor="text1"/>
          <w:lang w:eastAsia="tr-TR"/>
        </w:rPr>
        <w:t xml:space="preserve"> 221 milyar lira ödenmiştir. Bu kez sadece 2024 yılı için 162,5 milyar ödenecektir. </w:t>
      </w:r>
    </w:p>
    <w:p w:rsidR="00960089" w:rsidRPr="00F327D6" w:rsidRDefault="00960089" w:rsidP="00960089">
      <w:pPr>
        <w:numPr>
          <w:ilvl w:val="0"/>
          <w:numId w:val="1"/>
        </w:numPr>
        <w:spacing w:after="120"/>
        <w:jc w:val="both"/>
        <w:rPr>
          <w:rFonts w:ascii="Cambria" w:hAnsi="Cambria"/>
          <w:b/>
          <w:color w:val="000000" w:themeColor="text1"/>
        </w:rPr>
      </w:pPr>
      <w:r w:rsidRPr="00F327D6">
        <w:rPr>
          <w:rFonts w:ascii="Cambria" w:hAnsi="Cambria"/>
          <w:b/>
          <w:color w:val="000000" w:themeColor="text1"/>
          <w:shd w:val="clear" w:color="auto" w:fill="FFFFFF"/>
        </w:rPr>
        <w:t>Bilindiği üzere AKP bütçelerinde gerçek</w:t>
      </w:r>
      <w:r w:rsidRPr="00F327D6">
        <w:rPr>
          <w:rFonts w:ascii="Cambria" w:hAnsi="Cambria"/>
          <w:b/>
          <w:color w:val="000000" w:themeColor="text1"/>
        </w:rPr>
        <w:t xml:space="preserve"> aslan payının önemli ortaklarından birisi ise toplumu, özellikle gençleri mevcut rejime uyumlu hale getirme konusunda siyasal iktidar nezdinde gittikçe vazgeçilemez bir ideolojik aygıta dönüşen Diyanet İşleri Başkanlığı olmuştur. 2023 bütçesinde </w:t>
      </w:r>
      <w:r w:rsidRPr="00F327D6">
        <w:rPr>
          <w:rFonts w:ascii="Cambria" w:eastAsia="Times New Roman" w:hAnsi="Cambria" w:cs="Arial"/>
          <w:b/>
          <w:color w:val="000000" w:themeColor="text1"/>
          <w:lang w:eastAsia="tr-TR"/>
        </w:rPr>
        <w:t>31 milyar 495 milyon lira olan Diyanet İşleri Başkanlığı payı bu yıl 2,5 kat artışla 91 milyar 824 milyon lira</w:t>
      </w:r>
      <w:r w:rsidR="003C665E" w:rsidRPr="00F327D6">
        <w:rPr>
          <w:rFonts w:ascii="Cambria" w:eastAsia="Times New Roman" w:hAnsi="Cambria" w:cs="Arial"/>
          <w:b/>
          <w:color w:val="000000" w:themeColor="text1"/>
          <w:lang w:eastAsia="tr-TR"/>
        </w:rPr>
        <w:t xml:space="preserve">ya çıkarılmaktadır. </w:t>
      </w:r>
    </w:p>
    <w:p w:rsidR="00E04915" w:rsidRPr="00F327D6" w:rsidRDefault="00E04915" w:rsidP="00E04915">
      <w:pPr>
        <w:autoSpaceDE w:val="0"/>
        <w:autoSpaceDN w:val="0"/>
        <w:adjustRightInd w:val="0"/>
        <w:spacing w:after="120"/>
        <w:jc w:val="both"/>
        <w:rPr>
          <w:rFonts w:ascii="Exo" w:hAnsi="Exo"/>
          <w:color w:val="000000" w:themeColor="text1"/>
          <w:shd w:val="clear" w:color="auto" w:fill="FFFFFF"/>
        </w:rPr>
      </w:pPr>
    </w:p>
    <w:p w:rsidR="00960089" w:rsidRPr="00F327D6" w:rsidRDefault="00E04915" w:rsidP="00E04915">
      <w:pPr>
        <w:autoSpaceDE w:val="0"/>
        <w:autoSpaceDN w:val="0"/>
        <w:adjustRightInd w:val="0"/>
        <w:spacing w:after="120"/>
        <w:jc w:val="both"/>
        <w:rPr>
          <w:rFonts w:ascii="Cambria" w:hAnsi="Cambria" w:cs="Calibri"/>
          <w:b/>
          <w:color w:val="000000" w:themeColor="text1"/>
        </w:rPr>
      </w:pPr>
      <w:r w:rsidRPr="00F327D6">
        <w:rPr>
          <w:rFonts w:ascii="Cambria" w:hAnsi="Cambria" w:cs="Calibri"/>
          <w:b/>
          <w:color w:val="000000" w:themeColor="text1"/>
        </w:rPr>
        <w:t>Değerli Basın Emekçileri</w:t>
      </w:r>
    </w:p>
    <w:p w:rsidR="00E04915" w:rsidRPr="00F327D6" w:rsidRDefault="006A1E60" w:rsidP="00E04915">
      <w:pPr>
        <w:spacing w:after="120"/>
        <w:jc w:val="both"/>
        <w:rPr>
          <w:rFonts w:ascii="Cambria" w:hAnsi="Cambria" w:cs="Arial"/>
          <w:color w:val="000000" w:themeColor="text1"/>
        </w:rPr>
      </w:pPr>
      <w:r w:rsidRPr="00F327D6">
        <w:rPr>
          <w:rFonts w:ascii="Cambria" w:hAnsi="Cambria" w:cs="Arial"/>
          <w:color w:val="000000" w:themeColor="text1"/>
        </w:rPr>
        <w:t xml:space="preserve">Genelde iktidarın Yeni Ekonomi Modelinin (YEM), özelde ise bu modelin bir parçası </w:t>
      </w:r>
      <w:r w:rsidR="00A903D6" w:rsidRPr="00F327D6">
        <w:rPr>
          <w:rFonts w:ascii="Cambria" w:hAnsi="Cambria" w:cs="Arial"/>
          <w:color w:val="000000" w:themeColor="text1"/>
        </w:rPr>
        <w:t>olan 2024</w:t>
      </w:r>
      <w:r w:rsidRPr="00F327D6">
        <w:rPr>
          <w:rFonts w:ascii="Cambria" w:hAnsi="Cambria" w:cs="Arial"/>
          <w:color w:val="000000" w:themeColor="text1"/>
        </w:rPr>
        <w:t xml:space="preserve"> Bütçe Kanun teklifinin hayata geçirilmesi b</w:t>
      </w:r>
      <w:r w:rsidR="00E04915" w:rsidRPr="00F327D6">
        <w:rPr>
          <w:rFonts w:ascii="Cambria" w:hAnsi="Cambria" w:cs="Arial"/>
          <w:color w:val="000000" w:themeColor="text1"/>
        </w:rPr>
        <w:t>ugün</w:t>
      </w:r>
      <w:r w:rsidRPr="00F327D6">
        <w:rPr>
          <w:rFonts w:ascii="Cambria" w:hAnsi="Cambria" w:cs="Arial"/>
          <w:color w:val="000000" w:themeColor="text1"/>
        </w:rPr>
        <w:t xml:space="preserve"> zaten</w:t>
      </w:r>
      <w:r w:rsidR="00E04915" w:rsidRPr="00F327D6">
        <w:rPr>
          <w:rFonts w:ascii="Cambria" w:hAnsi="Cambria" w:cs="Arial"/>
          <w:color w:val="000000" w:themeColor="text1"/>
        </w:rPr>
        <w:t xml:space="preserve"> derin bir yoksulluğa, işsizliğe, güvencesizliğe itilen halkın, emekçilerin yükünün daha da artırılması, geleceğinin çalınması demektir. </w:t>
      </w:r>
    </w:p>
    <w:p w:rsidR="00E04915" w:rsidRPr="00F327D6" w:rsidRDefault="00E04915" w:rsidP="00E04915">
      <w:pPr>
        <w:spacing w:after="120"/>
        <w:jc w:val="both"/>
        <w:rPr>
          <w:rFonts w:ascii="Cambria" w:hAnsi="Cambria" w:cs="Arial"/>
          <w:b/>
          <w:color w:val="000000" w:themeColor="text1"/>
        </w:rPr>
      </w:pPr>
      <w:r w:rsidRPr="00F327D6">
        <w:rPr>
          <w:rFonts w:ascii="Cambria" w:hAnsi="Cambria" w:cs="Arial"/>
          <w:b/>
          <w:color w:val="000000" w:themeColor="text1"/>
        </w:rPr>
        <w:t>İçinde bulunduğumuz kriz koşulları emekten, halktan yana bir bütçeyi yakıcı bir ihtiyaç haline getirmiştir.</w:t>
      </w:r>
    </w:p>
    <w:p w:rsidR="00E04915" w:rsidRPr="00F327D6" w:rsidRDefault="00E04915" w:rsidP="00E04915">
      <w:pPr>
        <w:spacing w:after="120"/>
        <w:jc w:val="both"/>
        <w:rPr>
          <w:rFonts w:ascii="Cambria" w:hAnsi="Cambria"/>
          <w:b/>
          <w:color w:val="000000" w:themeColor="text1"/>
        </w:rPr>
      </w:pPr>
      <w:r w:rsidRPr="00F327D6">
        <w:rPr>
          <w:rFonts w:ascii="Cambria" w:hAnsi="Cambria"/>
          <w:b/>
          <w:color w:val="000000" w:themeColor="text1"/>
        </w:rPr>
        <w:t xml:space="preserve">Biz KESK olarak yıllardır iktidarda kimin, kimlerin olduğuna aldırmaksızın bunun mücadelesini veriyoruz. </w:t>
      </w:r>
      <w:r w:rsidR="006A1E60" w:rsidRPr="00F327D6">
        <w:rPr>
          <w:rFonts w:ascii="Cambria" w:hAnsi="Cambria"/>
          <w:b/>
          <w:color w:val="000000" w:themeColor="text1"/>
        </w:rPr>
        <w:t>S</w:t>
      </w:r>
      <w:r w:rsidRPr="00F327D6">
        <w:rPr>
          <w:rFonts w:ascii="Cambria" w:hAnsi="Cambria"/>
          <w:b/>
          <w:color w:val="000000" w:themeColor="text1"/>
        </w:rPr>
        <w:t>adece kendimiz için değil, herkes için halktan, emekten yana bir bütçe istiyoruz.</w:t>
      </w:r>
    </w:p>
    <w:p w:rsidR="00F52576" w:rsidRPr="00F327D6" w:rsidRDefault="00F52576" w:rsidP="00E04915">
      <w:pPr>
        <w:spacing w:after="120"/>
        <w:jc w:val="both"/>
        <w:rPr>
          <w:rFonts w:ascii="Cambria" w:hAnsi="Cambria"/>
          <w:b/>
          <w:color w:val="000000" w:themeColor="text1"/>
        </w:rPr>
      </w:pPr>
    </w:p>
    <w:p w:rsidR="00E04915" w:rsidRPr="00F327D6" w:rsidRDefault="00E04915" w:rsidP="00E04915">
      <w:pPr>
        <w:spacing w:after="120"/>
        <w:jc w:val="both"/>
        <w:rPr>
          <w:rFonts w:ascii="Cambria" w:hAnsi="Cambria"/>
          <w:b/>
          <w:color w:val="000000" w:themeColor="text1"/>
        </w:rPr>
      </w:pPr>
      <w:r w:rsidRPr="00F327D6">
        <w:rPr>
          <w:rFonts w:ascii="Cambria" w:hAnsi="Cambria"/>
          <w:b/>
          <w:color w:val="000000" w:themeColor="text1"/>
        </w:rPr>
        <w:t>HALKTAN, EMEKTEN YANA BİR BÜTÇE İÇİN:</w:t>
      </w:r>
    </w:p>
    <w:p w:rsidR="00E04915" w:rsidRPr="00F327D6" w:rsidRDefault="00E04915" w:rsidP="009573C9">
      <w:pPr>
        <w:pStyle w:val="ListeParagraf"/>
        <w:numPr>
          <w:ilvl w:val="0"/>
          <w:numId w:val="7"/>
        </w:numPr>
        <w:spacing w:after="120"/>
        <w:jc w:val="both"/>
        <w:rPr>
          <w:rFonts w:ascii="Cambria" w:hAnsi="Cambria"/>
          <w:color w:val="000000" w:themeColor="text1"/>
        </w:rPr>
      </w:pPr>
      <w:r w:rsidRPr="00F327D6">
        <w:rPr>
          <w:rFonts w:ascii="Cambria" w:hAnsi="Cambria"/>
          <w:b/>
          <w:color w:val="000000" w:themeColor="text1"/>
        </w:rPr>
        <w:t xml:space="preserve">Öncelikle bütçe hakkımızın önündeki engellerin kaldırılmasını istiyoruz. </w:t>
      </w:r>
    </w:p>
    <w:p w:rsidR="00A903D6" w:rsidRPr="00F327D6" w:rsidRDefault="00A903D6" w:rsidP="00A903D6">
      <w:pPr>
        <w:pStyle w:val="ListeParagraf"/>
        <w:spacing w:after="120"/>
        <w:jc w:val="both"/>
        <w:rPr>
          <w:rFonts w:ascii="Cambria" w:hAnsi="Cambria"/>
          <w:color w:val="000000" w:themeColor="text1"/>
        </w:rPr>
      </w:pPr>
    </w:p>
    <w:p w:rsidR="00E04915" w:rsidRPr="00F327D6" w:rsidRDefault="00E04915" w:rsidP="009573C9">
      <w:pPr>
        <w:pStyle w:val="ListeParagraf"/>
        <w:numPr>
          <w:ilvl w:val="0"/>
          <w:numId w:val="7"/>
        </w:numPr>
        <w:spacing w:after="120"/>
        <w:jc w:val="both"/>
        <w:rPr>
          <w:rFonts w:ascii="Cambria" w:hAnsi="Cambria"/>
          <w:color w:val="000000" w:themeColor="text1"/>
        </w:rPr>
      </w:pPr>
      <w:r w:rsidRPr="00F327D6">
        <w:rPr>
          <w:rFonts w:ascii="Cambria" w:hAnsi="Cambria" w:cs="Calibri"/>
          <w:b/>
          <w:color w:val="000000" w:themeColor="text1"/>
        </w:rPr>
        <w:t>Kamu hizmetlerinin piyasalaştırılmasına, tasfiyesine ve özelleştirme soygununa son verilmesini istiyoruz.</w:t>
      </w:r>
    </w:p>
    <w:p w:rsidR="00A903D6" w:rsidRPr="00F327D6" w:rsidRDefault="00A903D6" w:rsidP="00A903D6">
      <w:pPr>
        <w:pStyle w:val="ListeParagraf"/>
        <w:spacing w:after="120"/>
        <w:ind w:left="0"/>
        <w:jc w:val="both"/>
        <w:rPr>
          <w:rFonts w:ascii="Cambria" w:hAnsi="Cambria"/>
          <w:color w:val="000000" w:themeColor="text1"/>
        </w:rPr>
      </w:pPr>
    </w:p>
    <w:p w:rsidR="00E04915" w:rsidRPr="00F327D6" w:rsidRDefault="00E04915" w:rsidP="003C665E">
      <w:pPr>
        <w:pStyle w:val="ListeParagraf"/>
        <w:numPr>
          <w:ilvl w:val="0"/>
          <w:numId w:val="7"/>
        </w:numPr>
        <w:shd w:val="clear" w:color="auto" w:fill="FFFFFF"/>
        <w:spacing w:after="120"/>
        <w:jc w:val="both"/>
        <w:rPr>
          <w:rFonts w:ascii="Cambria" w:hAnsi="Cambria" w:cs="Calibri"/>
          <w:b/>
          <w:color w:val="000000" w:themeColor="text1"/>
        </w:rPr>
      </w:pPr>
      <w:r w:rsidRPr="00F327D6">
        <w:rPr>
          <w:rFonts w:ascii="Cambria" w:hAnsi="Cambria" w:cs="Calibri"/>
          <w:b/>
          <w:color w:val="000000" w:themeColor="text1"/>
        </w:rPr>
        <w:t xml:space="preserve">Kamu hizmetlerine ve yatırımlarına bütçeden ayrılan payın artırılmasını istiyoruz. </w:t>
      </w:r>
    </w:p>
    <w:p w:rsidR="00A903D6" w:rsidRPr="00F327D6" w:rsidRDefault="00A903D6" w:rsidP="00A903D6">
      <w:pPr>
        <w:pStyle w:val="ListeParagraf"/>
        <w:shd w:val="clear" w:color="auto" w:fill="FFFFFF"/>
        <w:spacing w:after="120"/>
        <w:ind w:left="0"/>
        <w:jc w:val="both"/>
        <w:rPr>
          <w:rFonts w:ascii="Cambria" w:hAnsi="Cambria" w:cs="Calibri"/>
          <w:b/>
          <w:color w:val="000000" w:themeColor="text1"/>
        </w:rPr>
      </w:pPr>
    </w:p>
    <w:p w:rsidR="00E04915" w:rsidRPr="00F327D6" w:rsidRDefault="00E04915" w:rsidP="003C665E">
      <w:pPr>
        <w:pStyle w:val="ListeParagraf"/>
        <w:numPr>
          <w:ilvl w:val="0"/>
          <w:numId w:val="7"/>
        </w:numPr>
        <w:shd w:val="clear" w:color="auto" w:fill="FFFFFF"/>
        <w:spacing w:after="120"/>
        <w:jc w:val="both"/>
        <w:rPr>
          <w:rFonts w:ascii="Cambria" w:hAnsi="Cambria" w:cs="Calibri"/>
          <w:b/>
          <w:color w:val="000000" w:themeColor="text1"/>
        </w:rPr>
      </w:pPr>
      <w:r w:rsidRPr="00F327D6">
        <w:rPr>
          <w:rFonts w:ascii="Cambria" w:hAnsi="Cambria" w:cs="Calibri"/>
          <w:b/>
          <w:color w:val="000000" w:themeColor="text1"/>
        </w:rPr>
        <w:t>T</w:t>
      </w:r>
      <w:r w:rsidRPr="00F327D6">
        <w:rPr>
          <w:rFonts w:ascii="Cambria" w:hAnsi="Cambria" w:cs="Calibri"/>
          <w:b/>
          <w:iCs/>
          <w:color w:val="000000" w:themeColor="text1"/>
        </w:rPr>
        <w:t xml:space="preserve">oplumsal cinsiyete duyarlı bir bütçenin hayata geçirilmesini </w:t>
      </w:r>
      <w:r w:rsidRPr="00F327D6">
        <w:rPr>
          <w:rFonts w:ascii="Cambria" w:hAnsi="Cambria" w:cs="Calibri"/>
          <w:b/>
          <w:color w:val="000000" w:themeColor="text1"/>
        </w:rPr>
        <w:t>istiyoruz.</w:t>
      </w:r>
    </w:p>
    <w:p w:rsidR="00FA6CBA" w:rsidRPr="00F327D6" w:rsidRDefault="00FA6CBA" w:rsidP="00FA6CBA">
      <w:pPr>
        <w:pStyle w:val="ListeParagraf"/>
        <w:rPr>
          <w:rFonts w:ascii="Cambria" w:hAnsi="Cambria" w:cs="Calibri"/>
          <w:b/>
          <w:color w:val="000000" w:themeColor="text1"/>
        </w:rPr>
      </w:pPr>
    </w:p>
    <w:p w:rsidR="00FA6CBA" w:rsidRPr="00F327D6" w:rsidRDefault="00FA6CBA" w:rsidP="003C665E">
      <w:pPr>
        <w:pStyle w:val="ListeParagraf"/>
        <w:numPr>
          <w:ilvl w:val="0"/>
          <w:numId w:val="7"/>
        </w:numPr>
        <w:shd w:val="clear" w:color="auto" w:fill="FFFFFF"/>
        <w:spacing w:after="120"/>
        <w:jc w:val="both"/>
        <w:rPr>
          <w:rFonts w:ascii="Cambria" w:hAnsi="Cambria" w:cs="Calibri"/>
          <w:b/>
          <w:color w:val="000000" w:themeColor="text1"/>
        </w:rPr>
      </w:pPr>
      <w:r w:rsidRPr="00F327D6">
        <w:rPr>
          <w:rFonts w:ascii="Cambria" w:hAnsi="Cambria" w:cs="Calibri"/>
          <w:b/>
          <w:color w:val="000000" w:themeColor="text1"/>
        </w:rPr>
        <w:t>Engellilere yönelik Kamu Hizmetlerinin geliştirilmesinin, engelli hizmetleri için ayrılan bütçe payının arttırılmasını, kamuda engelli istihdamının arttırılmasını istiyoruz.</w:t>
      </w:r>
    </w:p>
    <w:p w:rsidR="00A903D6" w:rsidRPr="00F327D6" w:rsidRDefault="00A903D6" w:rsidP="00A903D6">
      <w:pPr>
        <w:pStyle w:val="ListeParagraf"/>
        <w:shd w:val="clear" w:color="auto" w:fill="FFFFFF"/>
        <w:spacing w:after="120"/>
        <w:ind w:left="0"/>
        <w:jc w:val="both"/>
        <w:rPr>
          <w:rFonts w:ascii="Cambria" w:hAnsi="Cambria" w:cs="Calibri"/>
          <w:b/>
          <w:color w:val="000000" w:themeColor="text1"/>
        </w:rPr>
      </w:pPr>
    </w:p>
    <w:p w:rsidR="00E04915" w:rsidRPr="00F327D6" w:rsidRDefault="00E04915" w:rsidP="00E04915">
      <w:pPr>
        <w:pStyle w:val="ListeParagraf"/>
        <w:numPr>
          <w:ilvl w:val="0"/>
          <w:numId w:val="7"/>
        </w:numPr>
        <w:shd w:val="clear" w:color="auto" w:fill="FFFFFF"/>
        <w:spacing w:after="120"/>
        <w:jc w:val="both"/>
        <w:rPr>
          <w:rFonts w:ascii="Cambria" w:hAnsi="Cambria" w:cs="Calibri"/>
          <w:b/>
          <w:color w:val="000000" w:themeColor="text1"/>
        </w:rPr>
      </w:pPr>
      <w:r w:rsidRPr="00F327D6">
        <w:rPr>
          <w:rFonts w:ascii="Cambria" w:hAnsi="Cambria"/>
          <w:b/>
          <w:color w:val="000000" w:themeColor="text1"/>
        </w:rPr>
        <w:t>Vergide adalet istiyoruz</w:t>
      </w:r>
      <w:r w:rsidRPr="00F327D6">
        <w:rPr>
          <w:rFonts w:ascii="Cambria" w:hAnsi="Cambria"/>
          <w:color w:val="000000" w:themeColor="text1"/>
        </w:rPr>
        <w:t xml:space="preserve">. </w:t>
      </w:r>
      <w:r w:rsidRPr="00F327D6">
        <w:rPr>
          <w:rFonts w:ascii="Cambria" w:hAnsi="Cambria"/>
          <w:b/>
          <w:color w:val="000000" w:themeColor="text1"/>
        </w:rPr>
        <w:t xml:space="preserve">Az kazanandan az, çok kazanandan çok vergi alınmasını istiyoruz. </w:t>
      </w:r>
    </w:p>
    <w:p w:rsidR="003C665E" w:rsidRPr="00F327D6" w:rsidRDefault="003C665E" w:rsidP="003C665E">
      <w:pPr>
        <w:numPr>
          <w:ilvl w:val="0"/>
          <w:numId w:val="7"/>
        </w:numPr>
        <w:shd w:val="clear" w:color="auto" w:fill="FFFFFF"/>
        <w:spacing w:after="120"/>
        <w:jc w:val="both"/>
        <w:rPr>
          <w:rFonts w:ascii="Cambria" w:eastAsia="Times New Roman" w:hAnsi="Cambria"/>
          <w:color w:val="000000" w:themeColor="text1"/>
        </w:rPr>
      </w:pPr>
      <w:r w:rsidRPr="00F327D6">
        <w:rPr>
          <w:rFonts w:ascii="Cambria" w:eastAsia="Times New Roman" w:hAnsi="Cambria"/>
          <w:b/>
          <w:color w:val="000000" w:themeColor="text1"/>
        </w:rPr>
        <w:lastRenderedPageBreak/>
        <w:t>Toplumun en zengin %1’lik kısmının Milli Gelirin %54’üne el koyduğu, geri kalan %99’un payına ise Milli Gelirin sadece %46’sının düştüğü adaletsiz tabloya son verilmesi için belli bir servet düzeyinin üzerindeki zenginlerden servet vergisi alınmasını istiyoruz</w:t>
      </w:r>
      <w:r w:rsidRPr="00F327D6">
        <w:rPr>
          <w:rFonts w:ascii="Cambria" w:eastAsia="Times New Roman" w:hAnsi="Cambria"/>
          <w:color w:val="000000" w:themeColor="text1"/>
        </w:rPr>
        <w:t xml:space="preserve">. </w:t>
      </w:r>
    </w:p>
    <w:p w:rsidR="00E04915" w:rsidRPr="00F327D6" w:rsidRDefault="00E04915" w:rsidP="003C665E">
      <w:pPr>
        <w:numPr>
          <w:ilvl w:val="0"/>
          <w:numId w:val="7"/>
        </w:numPr>
        <w:shd w:val="clear" w:color="auto" w:fill="FFFFFF"/>
        <w:spacing w:after="120"/>
        <w:jc w:val="both"/>
        <w:rPr>
          <w:rFonts w:ascii="Cambria" w:eastAsia="Times New Roman" w:hAnsi="Cambria"/>
          <w:color w:val="000000" w:themeColor="text1"/>
        </w:rPr>
      </w:pPr>
      <w:r w:rsidRPr="00F327D6">
        <w:rPr>
          <w:rFonts w:ascii="Cambria" w:eastAsia="Times New Roman" w:hAnsi="Cambria"/>
          <w:b/>
          <w:color w:val="000000" w:themeColor="text1"/>
        </w:rPr>
        <w:t xml:space="preserve">Emeğe kölelik dayatan politika ve uygulamalara son verilmesini istiyoruz. </w:t>
      </w:r>
    </w:p>
    <w:p w:rsidR="00E04915" w:rsidRPr="00F327D6" w:rsidRDefault="00E04915" w:rsidP="00E04915">
      <w:pPr>
        <w:pStyle w:val="ListeParagraf"/>
        <w:numPr>
          <w:ilvl w:val="0"/>
          <w:numId w:val="6"/>
        </w:numPr>
        <w:shd w:val="clear" w:color="auto" w:fill="FFFFFF"/>
        <w:spacing w:after="120"/>
        <w:rPr>
          <w:rFonts w:ascii="Cambria" w:eastAsia="Times New Roman" w:hAnsi="Cambria"/>
          <w:color w:val="000000" w:themeColor="text1"/>
        </w:rPr>
      </w:pPr>
      <w:r w:rsidRPr="00F327D6">
        <w:rPr>
          <w:rFonts w:ascii="Cambria" w:eastAsia="Times New Roman" w:hAnsi="Cambria"/>
          <w:b/>
          <w:color w:val="000000" w:themeColor="text1"/>
        </w:rPr>
        <w:t>Yoksulluğu önleyici, dar gelirlileri koruyucu t</w:t>
      </w:r>
      <w:r w:rsidR="00F52576" w:rsidRPr="00F327D6">
        <w:rPr>
          <w:rFonts w:ascii="Cambria" w:eastAsia="Times New Roman" w:hAnsi="Cambria"/>
          <w:b/>
          <w:color w:val="000000" w:themeColor="text1"/>
        </w:rPr>
        <w:t xml:space="preserve">edbirlerin hayata geçirilmesi için Temel Gelir Güvencesi </w:t>
      </w:r>
      <w:r w:rsidRPr="00F327D6">
        <w:rPr>
          <w:rFonts w:ascii="Cambria" w:eastAsia="Times New Roman" w:hAnsi="Cambria"/>
          <w:b/>
          <w:color w:val="000000" w:themeColor="text1"/>
        </w:rPr>
        <w:t>istiyoruz.</w:t>
      </w:r>
    </w:p>
    <w:p w:rsidR="00E04915" w:rsidRPr="00F327D6" w:rsidRDefault="00E04915" w:rsidP="00E04915">
      <w:pPr>
        <w:shd w:val="clear" w:color="auto" w:fill="FFFFFF"/>
        <w:spacing w:after="120"/>
        <w:jc w:val="both"/>
        <w:rPr>
          <w:rFonts w:ascii="Cambria" w:hAnsi="Cambria"/>
          <w:b/>
          <w:bCs/>
          <w:color w:val="000000" w:themeColor="text1"/>
        </w:rPr>
      </w:pPr>
    </w:p>
    <w:p w:rsidR="00E04915" w:rsidRPr="00F327D6" w:rsidRDefault="00E04915" w:rsidP="00E04915">
      <w:pPr>
        <w:shd w:val="clear" w:color="auto" w:fill="FFFFFF"/>
        <w:spacing w:after="120"/>
        <w:jc w:val="both"/>
        <w:rPr>
          <w:rFonts w:ascii="Cambria" w:hAnsi="Cambria" w:cs="Calibri"/>
          <w:b/>
          <w:color w:val="000000" w:themeColor="text1"/>
        </w:rPr>
      </w:pPr>
      <w:r w:rsidRPr="00F327D6">
        <w:rPr>
          <w:rFonts w:ascii="Cambria" w:hAnsi="Cambria" w:cs="Calibri"/>
          <w:b/>
          <w:color w:val="000000" w:themeColor="text1"/>
        </w:rPr>
        <w:t>Bu talepler sadece bizim değil milyonların talepleridir.</w:t>
      </w:r>
    </w:p>
    <w:p w:rsidR="00784D22" w:rsidRPr="00F327D6" w:rsidRDefault="006A1E60" w:rsidP="00784D22">
      <w:pPr>
        <w:spacing w:after="120" w:line="276" w:lineRule="auto"/>
        <w:jc w:val="both"/>
        <w:rPr>
          <w:rFonts w:ascii="Cambria" w:hAnsi="Cambria" w:cs="Arial"/>
          <w:b/>
          <w:color w:val="000000" w:themeColor="text1"/>
        </w:rPr>
      </w:pPr>
      <w:r w:rsidRPr="00F327D6">
        <w:rPr>
          <w:rFonts w:ascii="Cambria" w:hAnsi="Cambria" w:cs="Arial"/>
          <w:b/>
          <w:color w:val="000000" w:themeColor="text1"/>
        </w:rPr>
        <w:t xml:space="preserve">Biz bu taleplerimiz için </w:t>
      </w:r>
    </w:p>
    <w:p w:rsidR="00784D22" w:rsidRPr="00F327D6" w:rsidRDefault="006A1E60" w:rsidP="00784D22">
      <w:pPr>
        <w:numPr>
          <w:ilvl w:val="0"/>
          <w:numId w:val="6"/>
        </w:numPr>
        <w:spacing w:after="120" w:line="276" w:lineRule="auto"/>
        <w:jc w:val="both"/>
        <w:rPr>
          <w:rFonts w:ascii="Cambria" w:hAnsi="Cambria" w:cs="Arial"/>
          <w:color w:val="000000" w:themeColor="text1"/>
        </w:rPr>
      </w:pPr>
      <w:r w:rsidRPr="00F327D6">
        <w:rPr>
          <w:rFonts w:ascii="Cambria" w:hAnsi="Cambria" w:cs="Arial"/>
          <w:color w:val="000000" w:themeColor="text1"/>
        </w:rPr>
        <w:t xml:space="preserve">İşkollarımız kendi bakanlık bütçelerinin görüşüldüğü günlerde değerlendirme ve taleplerini </w:t>
      </w:r>
      <w:r w:rsidR="00784D22" w:rsidRPr="00F327D6">
        <w:rPr>
          <w:rFonts w:ascii="Cambria" w:hAnsi="Cambria" w:cs="Arial"/>
          <w:color w:val="000000" w:themeColor="text1"/>
        </w:rPr>
        <w:t xml:space="preserve">içeren basın açıklamaları, basın </w:t>
      </w:r>
      <w:r w:rsidR="00FA6CBA" w:rsidRPr="00F327D6">
        <w:rPr>
          <w:rFonts w:ascii="Cambria" w:hAnsi="Cambria" w:cs="Arial"/>
          <w:color w:val="000000" w:themeColor="text1"/>
        </w:rPr>
        <w:t>toplantıları, işyeri faaliyetleri</w:t>
      </w:r>
      <w:r w:rsidR="00784D22" w:rsidRPr="00F327D6">
        <w:rPr>
          <w:rFonts w:ascii="Cambria" w:hAnsi="Cambria" w:cs="Arial"/>
          <w:color w:val="000000" w:themeColor="text1"/>
        </w:rPr>
        <w:t xml:space="preserve"> vb. ey</w:t>
      </w:r>
      <w:r w:rsidR="00FA6CBA" w:rsidRPr="00F327D6">
        <w:rPr>
          <w:rFonts w:ascii="Cambria" w:hAnsi="Cambria" w:cs="Arial"/>
          <w:color w:val="000000" w:themeColor="text1"/>
        </w:rPr>
        <w:t>lem ve etkinlikler düzenleyeceğiz.</w:t>
      </w:r>
    </w:p>
    <w:p w:rsidR="00784D22" w:rsidRPr="00F327D6" w:rsidRDefault="006A1E60" w:rsidP="00784D22">
      <w:pPr>
        <w:numPr>
          <w:ilvl w:val="0"/>
          <w:numId w:val="6"/>
        </w:numPr>
        <w:spacing w:after="120" w:line="276" w:lineRule="auto"/>
        <w:jc w:val="both"/>
        <w:rPr>
          <w:rFonts w:ascii="Cambria" w:hAnsi="Cambria" w:cs="Arial"/>
          <w:color w:val="000000" w:themeColor="text1"/>
        </w:rPr>
      </w:pPr>
      <w:r w:rsidRPr="00F327D6">
        <w:rPr>
          <w:rFonts w:ascii="Cambria" w:hAnsi="Cambria" w:cs="Arial"/>
          <w:color w:val="000000" w:themeColor="text1"/>
        </w:rPr>
        <w:t>15 Kasım 2023 Çarşamba günü tüm illerde</w:t>
      </w:r>
      <w:r w:rsidR="00784D22" w:rsidRPr="00F327D6">
        <w:rPr>
          <w:rFonts w:ascii="Cambria" w:hAnsi="Cambria" w:cs="Arial"/>
          <w:color w:val="000000" w:themeColor="text1"/>
        </w:rPr>
        <w:t xml:space="preserve"> yerellerin belirleyeceği yer ve saatlerde diğer emek ve demokrasi güçlerini de katmayı temel alan kitlesel basın açıklamaları yapacağız. </w:t>
      </w:r>
    </w:p>
    <w:p w:rsidR="00784D22" w:rsidRPr="00F327D6" w:rsidRDefault="00784D22" w:rsidP="00784D22">
      <w:pPr>
        <w:spacing w:after="120" w:line="276" w:lineRule="auto"/>
        <w:ind w:left="720"/>
        <w:jc w:val="both"/>
        <w:rPr>
          <w:rFonts w:ascii="Cambria" w:hAnsi="Cambria" w:cs="Arial"/>
          <w:color w:val="000000" w:themeColor="text1"/>
        </w:rPr>
      </w:pPr>
      <w:r w:rsidRPr="00F327D6">
        <w:rPr>
          <w:rFonts w:ascii="Cambria" w:hAnsi="Cambria" w:cs="Arial"/>
          <w:color w:val="000000" w:themeColor="text1"/>
        </w:rPr>
        <w:t xml:space="preserve">Alım gücümüzde yaşanan erimeye, kayıplarımıza, zamlara </w:t>
      </w:r>
      <w:r w:rsidR="00A903D6" w:rsidRPr="00F327D6">
        <w:rPr>
          <w:rFonts w:ascii="Cambria" w:hAnsi="Cambria" w:cs="Arial"/>
          <w:color w:val="000000" w:themeColor="text1"/>
        </w:rPr>
        <w:t xml:space="preserve">dikkat </w:t>
      </w:r>
      <w:r w:rsidR="006B3708" w:rsidRPr="00F327D6">
        <w:rPr>
          <w:rFonts w:ascii="Cambria" w:hAnsi="Cambria" w:cs="Arial"/>
          <w:color w:val="000000" w:themeColor="text1"/>
        </w:rPr>
        <w:t>çekecek, Halktan</w:t>
      </w:r>
      <w:r w:rsidRPr="00F327D6">
        <w:rPr>
          <w:rFonts w:ascii="Cambria" w:hAnsi="Cambria"/>
          <w:color w:val="000000" w:themeColor="text1"/>
        </w:rPr>
        <w:t xml:space="preserve">, Emekten Yana Bütçe taleplerimizi kamuoyu ile bir kez daha paylaşacağız. </w:t>
      </w:r>
    </w:p>
    <w:p w:rsidR="00A903D6" w:rsidRPr="00F327D6" w:rsidRDefault="00F52576" w:rsidP="006A1E60">
      <w:pPr>
        <w:numPr>
          <w:ilvl w:val="0"/>
          <w:numId w:val="6"/>
        </w:numPr>
        <w:spacing w:after="120" w:line="276" w:lineRule="auto"/>
        <w:jc w:val="both"/>
        <w:rPr>
          <w:rFonts w:ascii="Cambria" w:hAnsi="Cambria" w:cs="Arial"/>
          <w:color w:val="000000" w:themeColor="text1"/>
        </w:rPr>
      </w:pPr>
      <w:r w:rsidRPr="00F327D6">
        <w:rPr>
          <w:rFonts w:ascii="Cambria" w:hAnsi="Cambria" w:cs="Arial"/>
          <w:color w:val="000000" w:themeColor="text1"/>
        </w:rPr>
        <w:t xml:space="preserve">27 </w:t>
      </w:r>
      <w:r w:rsidR="00784D22" w:rsidRPr="00F327D6">
        <w:rPr>
          <w:rFonts w:ascii="Cambria" w:hAnsi="Cambria" w:cs="Arial"/>
          <w:color w:val="000000" w:themeColor="text1"/>
        </w:rPr>
        <w:t>Kasım</w:t>
      </w:r>
      <w:r w:rsidRPr="00F327D6">
        <w:rPr>
          <w:rFonts w:ascii="Cambria" w:hAnsi="Cambria" w:cs="Arial"/>
          <w:color w:val="000000" w:themeColor="text1"/>
        </w:rPr>
        <w:t xml:space="preserve">- 1 Aralık tarihleri arası MYK üyeleri ile işyeri ve illerde alan etkinlikleri çalışması yapılarak 2 Aralık tarihine İstanbul’da </w:t>
      </w:r>
      <w:r w:rsidR="00FA6CBA" w:rsidRPr="00F327D6">
        <w:rPr>
          <w:rFonts w:ascii="Cambria" w:hAnsi="Cambria" w:cs="Arial"/>
          <w:color w:val="000000" w:themeColor="text1"/>
        </w:rPr>
        <w:t xml:space="preserve">Emek ve demokrasi güçleri ile </w:t>
      </w:r>
      <w:r w:rsidRPr="00F327D6">
        <w:rPr>
          <w:rFonts w:ascii="Cambria" w:hAnsi="Cambria" w:cs="Arial"/>
          <w:color w:val="000000" w:themeColor="text1"/>
        </w:rPr>
        <w:t xml:space="preserve">Bölge mitingi, diğer illerde alanlarda yerel emek ve demokrasi güçleri ile </w:t>
      </w:r>
      <w:r w:rsidR="00FA6CBA" w:rsidRPr="00F327D6">
        <w:rPr>
          <w:rFonts w:ascii="Cambria" w:hAnsi="Cambria" w:cs="Arial"/>
          <w:color w:val="000000" w:themeColor="text1"/>
        </w:rPr>
        <w:t>eylemlikleri hayata geçireceğiz.</w:t>
      </w:r>
      <w:r w:rsidR="00784D22" w:rsidRPr="00F327D6">
        <w:rPr>
          <w:rFonts w:ascii="Cambria" w:hAnsi="Cambria" w:cs="Arial"/>
          <w:color w:val="000000" w:themeColor="text1"/>
        </w:rPr>
        <w:t xml:space="preserve"> </w:t>
      </w:r>
    </w:p>
    <w:p w:rsidR="006A1E60" w:rsidRPr="00F327D6" w:rsidRDefault="00FA6CBA" w:rsidP="00784D22">
      <w:pPr>
        <w:numPr>
          <w:ilvl w:val="0"/>
          <w:numId w:val="6"/>
        </w:numPr>
        <w:spacing w:after="120" w:line="276" w:lineRule="auto"/>
        <w:jc w:val="both"/>
        <w:rPr>
          <w:rFonts w:ascii="Cambria" w:hAnsi="Cambria" w:cs="Arial"/>
          <w:b/>
          <w:color w:val="000000" w:themeColor="text1"/>
        </w:rPr>
      </w:pPr>
      <w:r w:rsidRPr="00F327D6">
        <w:rPr>
          <w:rFonts w:ascii="Cambria" w:hAnsi="Cambria" w:cs="Arial"/>
          <w:color w:val="000000" w:themeColor="text1"/>
        </w:rPr>
        <w:t>Tüm bu eylem etkinlikler sonrasında taleplerimizin karşılanmaması halinde “</w:t>
      </w:r>
      <w:r w:rsidR="00784D22" w:rsidRPr="00F327D6">
        <w:rPr>
          <w:rFonts w:ascii="Cambria" w:hAnsi="Cambria" w:cs="Arial"/>
          <w:color w:val="000000" w:themeColor="text1"/>
        </w:rPr>
        <w:t>Emek karşıtı bütçeye</w:t>
      </w:r>
      <w:r w:rsidRPr="00F327D6">
        <w:rPr>
          <w:rFonts w:ascii="Cambria" w:hAnsi="Cambria" w:cs="Arial"/>
          <w:color w:val="000000" w:themeColor="text1"/>
        </w:rPr>
        <w:t>”</w:t>
      </w:r>
      <w:r w:rsidR="00784D22" w:rsidRPr="00F327D6">
        <w:rPr>
          <w:rFonts w:ascii="Cambria" w:hAnsi="Cambria" w:cs="Arial"/>
          <w:color w:val="000000" w:themeColor="text1"/>
        </w:rPr>
        <w:t xml:space="preserve"> karşı </w:t>
      </w:r>
      <w:r w:rsidR="006A1E60" w:rsidRPr="00F327D6">
        <w:rPr>
          <w:rFonts w:ascii="Cambria" w:hAnsi="Cambria" w:cs="Arial"/>
          <w:color w:val="000000" w:themeColor="text1"/>
        </w:rPr>
        <w:t xml:space="preserve">Kasım-Aralık ayı içerisinde bir </w:t>
      </w:r>
      <w:r w:rsidR="00784D22" w:rsidRPr="00F327D6">
        <w:rPr>
          <w:rFonts w:ascii="Cambria" w:hAnsi="Cambria" w:cs="Arial"/>
          <w:color w:val="000000" w:themeColor="text1"/>
        </w:rPr>
        <w:t>günlük hizmet üretmeme eyleminin yapılabilmesi için çalışma yürüteceğiz.</w:t>
      </w:r>
    </w:p>
    <w:p w:rsidR="00E04915" w:rsidRPr="00F327D6" w:rsidRDefault="00E04915" w:rsidP="00E04915">
      <w:pPr>
        <w:spacing w:after="120" w:line="276" w:lineRule="auto"/>
        <w:jc w:val="both"/>
        <w:rPr>
          <w:rFonts w:ascii="Cambria" w:hAnsi="Cambria" w:cs="Arial"/>
          <w:b/>
          <w:color w:val="000000" w:themeColor="text1"/>
        </w:rPr>
      </w:pPr>
      <w:r w:rsidRPr="00F327D6">
        <w:rPr>
          <w:rFonts w:ascii="Cambria" w:hAnsi="Cambria" w:cs="Arial"/>
          <w:b/>
          <w:color w:val="000000" w:themeColor="text1"/>
        </w:rPr>
        <w:t xml:space="preserve">Sömürü, </w:t>
      </w:r>
      <w:r w:rsidR="006B3708" w:rsidRPr="00F327D6">
        <w:rPr>
          <w:rFonts w:ascii="Cambria" w:hAnsi="Cambria" w:cs="Arial"/>
          <w:b/>
          <w:color w:val="000000" w:themeColor="text1"/>
        </w:rPr>
        <w:t>yoksulluk, talan</w:t>
      </w:r>
      <w:r w:rsidRPr="00F327D6">
        <w:rPr>
          <w:rFonts w:ascii="Cambria" w:hAnsi="Cambria" w:cs="Arial"/>
          <w:b/>
          <w:color w:val="000000" w:themeColor="text1"/>
        </w:rPr>
        <w:t xml:space="preserve"> düzeninin emek, barış, toplumsal cinsiyet karşıtı sermaye yanlısı bütçelerine karşı toplumun %99’unu oluşturan başta</w:t>
      </w:r>
      <w:r w:rsidR="00FA6CBA" w:rsidRPr="00F327D6">
        <w:rPr>
          <w:rFonts w:ascii="Cambria" w:hAnsi="Cambria" w:cs="Arial"/>
          <w:b/>
          <w:color w:val="000000" w:themeColor="text1"/>
        </w:rPr>
        <w:t xml:space="preserve"> tüm kamu</w:t>
      </w:r>
      <w:r w:rsidRPr="00F327D6">
        <w:rPr>
          <w:rFonts w:ascii="Cambria" w:hAnsi="Cambria" w:cs="Arial"/>
          <w:b/>
          <w:color w:val="000000" w:themeColor="text1"/>
        </w:rPr>
        <w:t xml:space="preserve"> emekçileri olmak üzere, </w:t>
      </w:r>
      <w:r w:rsidR="00FA6CBA" w:rsidRPr="00F327D6">
        <w:rPr>
          <w:rFonts w:ascii="Cambria" w:hAnsi="Cambria" w:cs="Arial"/>
          <w:b/>
          <w:color w:val="000000" w:themeColor="text1"/>
        </w:rPr>
        <w:t>Bu yoksulluk düzeninden etkilenen halkımızı,</w:t>
      </w:r>
      <w:r w:rsidRPr="00F327D6">
        <w:rPr>
          <w:rFonts w:ascii="Cambria" w:hAnsi="Cambria" w:cs="Arial"/>
          <w:b/>
          <w:color w:val="000000" w:themeColor="text1"/>
        </w:rPr>
        <w:t xml:space="preserve"> kadınları, gençleri </w:t>
      </w:r>
      <w:r w:rsidR="00FA6CBA" w:rsidRPr="00F327D6">
        <w:rPr>
          <w:rFonts w:ascii="Cambria" w:hAnsi="Cambria" w:cs="Arial"/>
          <w:b/>
          <w:color w:val="000000" w:themeColor="text1"/>
        </w:rPr>
        <w:t>“</w:t>
      </w:r>
      <w:r w:rsidRPr="00F327D6">
        <w:rPr>
          <w:rFonts w:ascii="Cambria" w:hAnsi="Cambria" w:cs="Arial"/>
          <w:b/>
          <w:color w:val="000000" w:themeColor="text1"/>
        </w:rPr>
        <w:t>Halktan, Emekten Yana Bütçe</w:t>
      </w:r>
      <w:r w:rsidR="00FA6CBA" w:rsidRPr="00F327D6">
        <w:rPr>
          <w:rFonts w:ascii="Cambria" w:hAnsi="Cambria" w:cs="Arial"/>
          <w:b/>
          <w:color w:val="000000" w:themeColor="text1"/>
        </w:rPr>
        <w:t>”</w:t>
      </w:r>
      <w:r w:rsidRPr="00F327D6">
        <w:rPr>
          <w:rFonts w:ascii="Cambria" w:hAnsi="Cambria" w:cs="Arial"/>
          <w:b/>
          <w:color w:val="000000" w:themeColor="text1"/>
        </w:rPr>
        <w:t xml:space="preserve"> için birlikte mücadele etmeye çağırıyoruz.  </w:t>
      </w:r>
    </w:p>
    <w:p w:rsidR="00E04915" w:rsidRPr="00F327D6" w:rsidRDefault="00E04915" w:rsidP="00E04915">
      <w:pPr>
        <w:spacing w:after="120"/>
        <w:ind w:left="6372" w:firstLine="708"/>
        <w:jc w:val="both"/>
        <w:rPr>
          <w:rFonts w:ascii="Cambria" w:hAnsi="Cambria"/>
          <w:b/>
          <w:color w:val="000000" w:themeColor="text1"/>
        </w:rPr>
      </w:pPr>
      <w:r w:rsidRPr="00F327D6">
        <w:rPr>
          <w:rFonts w:ascii="Cambria" w:hAnsi="Cambria"/>
          <w:b/>
          <w:color w:val="000000" w:themeColor="text1"/>
        </w:rPr>
        <w:t>Yürütme Kurulu</w:t>
      </w:r>
    </w:p>
    <w:p w:rsidR="00E04915" w:rsidRPr="00F327D6" w:rsidRDefault="00E04915" w:rsidP="00E04915">
      <w:pPr>
        <w:spacing w:after="120"/>
        <w:ind w:left="6372" w:firstLine="708"/>
        <w:jc w:val="both"/>
        <w:rPr>
          <w:rFonts w:ascii="Cambria" w:hAnsi="Cambria"/>
          <w:b/>
          <w:color w:val="000000" w:themeColor="text1"/>
        </w:rPr>
      </w:pPr>
    </w:p>
    <w:p w:rsidR="00CB48F9" w:rsidRPr="00F327D6" w:rsidRDefault="00CB48F9" w:rsidP="001B62B5">
      <w:pPr>
        <w:spacing w:after="120"/>
        <w:rPr>
          <w:rFonts w:ascii="Cambria" w:hAnsi="Cambria"/>
          <w:b/>
          <w:color w:val="000000" w:themeColor="text1"/>
        </w:rPr>
      </w:pPr>
    </w:p>
    <w:sectPr w:rsidR="00CB48F9" w:rsidRPr="00F327D6" w:rsidSect="00BF34BA">
      <w:footerReference w:type="even" r:id="rId12"/>
      <w:footerReference w:type="default" r:id="rId13"/>
      <w:pgSz w:w="11900" w:h="16840"/>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74DF0" w:rsidRDefault="00C74DF0" w:rsidP="00600420">
      <w:r>
        <w:separator/>
      </w:r>
    </w:p>
  </w:endnote>
  <w:endnote w:type="continuationSeparator" w:id="0">
    <w:p w:rsidR="00C74DF0" w:rsidRDefault="00C74DF0" w:rsidP="006004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Wingdings 3">
    <w:panose1 w:val="05040102010807070707"/>
    <w:charset w:val="00"/>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Exo">
    <w:altName w:val="Times New Roman"/>
    <w:panose1 w:val="020B0604020202020204"/>
    <w:charset w:val="00"/>
    <w:family w:val="roman"/>
    <w:notTrueType/>
    <w:pitch w:val="default"/>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00420" w:rsidRDefault="00600420" w:rsidP="00464924">
    <w:pPr>
      <w:pStyle w:val="AltBilgi"/>
      <w:framePr w:wrap="none" w:vAnchor="text" w:hAnchor="margin" w:xAlign="center" w:y="1"/>
      <w:rPr>
        <w:rStyle w:val="SayfaNumaras"/>
      </w:rPr>
    </w:pPr>
    <w:r>
      <w:rPr>
        <w:rStyle w:val="SayfaNumaras"/>
      </w:rPr>
      <w:fldChar w:fldCharType="begin"/>
    </w:r>
    <w:r>
      <w:rPr>
        <w:rStyle w:val="SayfaNumaras"/>
      </w:rPr>
      <w:instrText xml:space="preserve"> PAGE </w:instrText>
    </w:r>
    <w:r>
      <w:rPr>
        <w:rStyle w:val="SayfaNumaras"/>
      </w:rPr>
      <w:fldChar w:fldCharType="end"/>
    </w:r>
  </w:p>
  <w:p w:rsidR="00600420" w:rsidRDefault="00600420">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00420" w:rsidRDefault="00600420" w:rsidP="00464924">
    <w:pPr>
      <w:pStyle w:val="AltBilgi"/>
      <w:framePr w:wrap="none" w:vAnchor="text" w:hAnchor="margin" w:xAlign="center" w:y="1"/>
      <w:rPr>
        <w:rStyle w:val="SayfaNumaras"/>
      </w:rPr>
    </w:pPr>
    <w:r>
      <w:rPr>
        <w:rStyle w:val="SayfaNumaras"/>
      </w:rPr>
      <w:fldChar w:fldCharType="begin"/>
    </w:r>
    <w:r>
      <w:rPr>
        <w:rStyle w:val="SayfaNumaras"/>
      </w:rPr>
      <w:instrText xml:space="preserve"> PAGE </w:instrText>
    </w:r>
    <w:r>
      <w:rPr>
        <w:rStyle w:val="SayfaNumaras"/>
      </w:rPr>
      <w:fldChar w:fldCharType="separate"/>
    </w:r>
    <w:r w:rsidR="005D43D6">
      <w:rPr>
        <w:rStyle w:val="SayfaNumaras"/>
        <w:noProof/>
      </w:rPr>
      <w:t>19</w:t>
    </w:r>
    <w:r>
      <w:rPr>
        <w:rStyle w:val="SayfaNumaras"/>
      </w:rPr>
      <w:fldChar w:fldCharType="end"/>
    </w:r>
  </w:p>
  <w:p w:rsidR="00600420" w:rsidRDefault="00600420">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74DF0" w:rsidRDefault="00C74DF0" w:rsidP="00600420">
      <w:r>
        <w:separator/>
      </w:r>
    </w:p>
  </w:footnote>
  <w:footnote w:type="continuationSeparator" w:id="0">
    <w:p w:rsidR="00C74DF0" w:rsidRDefault="00C74DF0" w:rsidP="006004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6203F"/>
    <w:multiLevelType w:val="multilevel"/>
    <w:tmpl w:val="751AF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F8651E"/>
    <w:multiLevelType w:val="hybridMultilevel"/>
    <w:tmpl w:val="FB26632A"/>
    <w:lvl w:ilvl="0" w:tplc="D81AD81C">
      <w:start w:val="1"/>
      <w:numFmt w:val="bullet"/>
      <w:lvlText w:val=""/>
      <w:lvlJc w:val="left"/>
      <w:pPr>
        <w:tabs>
          <w:tab w:val="num" w:pos="720"/>
        </w:tabs>
        <w:ind w:left="720" w:hanging="360"/>
      </w:pPr>
      <w:rPr>
        <w:rFonts w:ascii="Wingdings 3" w:hAnsi="Wingdings 3" w:hint="default"/>
      </w:rPr>
    </w:lvl>
    <w:lvl w:ilvl="1" w:tplc="2CD40508" w:tentative="1">
      <w:start w:val="1"/>
      <w:numFmt w:val="bullet"/>
      <w:lvlText w:val=""/>
      <w:lvlJc w:val="left"/>
      <w:pPr>
        <w:tabs>
          <w:tab w:val="num" w:pos="1440"/>
        </w:tabs>
        <w:ind w:left="1440" w:hanging="360"/>
      </w:pPr>
      <w:rPr>
        <w:rFonts w:ascii="Wingdings 3" w:hAnsi="Wingdings 3" w:hint="default"/>
      </w:rPr>
    </w:lvl>
    <w:lvl w:ilvl="2" w:tplc="753ACA98" w:tentative="1">
      <w:start w:val="1"/>
      <w:numFmt w:val="bullet"/>
      <w:lvlText w:val=""/>
      <w:lvlJc w:val="left"/>
      <w:pPr>
        <w:tabs>
          <w:tab w:val="num" w:pos="2160"/>
        </w:tabs>
        <w:ind w:left="2160" w:hanging="360"/>
      </w:pPr>
      <w:rPr>
        <w:rFonts w:ascii="Wingdings 3" w:hAnsi="Wingdings 3" w:hint="default"/>
      </w:rPr>
    </w:lvl>
    <w:lvl w:ilvl="3" w:tplc="AA724134" w:tentative="1">
      <w:start w:val="1"/>
      <w:numFmt w:val="bullet"/>
      <w:lvlText w:val=""/>
      <w:lvlJc w:val="left"/>
      <w:pPr>
        <w:tabs>
          <w:tab w:val="num" w:pos="2880"/>
        </w:tabs>
        <w:ind w:left="2880" w:hanging="360"/>
      </w:pPr>
      <w:rPr>
        <w:rFonts w:ascii="Wingdings 3" w:hAnsi="Wingdings 3" w:hint="default"/>
      </w:rPr>
    </w:lvl>
    <w:lvl w:ilvl="4" w:tplc="B366FEB0" w:tentative="1">
      <w:start w:val="1"/>
      <w:numFmt w:val="bullet"/>
      <w:lvlText w:val=""/>
      <w:lvlJc w:val="left"/>
      <w:pPr>
        <w:tabs>
          <w:tab w:val="num" w:pos="3600"/>
        </w:tabs>
        <w:ind w:left="3600" w:hanging="360"/>
      </w:pPr>
      <w:rPr>
        <w:rFonts w:ascii="Wingdings 3" w:hAnsi="Wingdings 3" w:hint="default"/>
      </w:rPr>
    </w:lvl>
    <w:lvl w:ilvl="5" w:tplc="494C61C8" w:tentative="1">
      <w:start w:val="1"/>
      <w:numFmt w:val="bullet"/>
      <w:lvlText w:val=""/>
      <w:lvlJc w:val="left"/>
      <w:pPr>
        <w:tabs>
          <w:tab w:val="num" w:pos="4320"/>
        </w:tabs>
        <w:ind w:left="4320" w:hanging="360"/>
      </w:pPr>
      <w:rPr>
        <w:rFonts w:ascii="Wingdings 3" w:hAnsi="Wingdings 3" w:hint="default"/>
      </w:rPr>
    </w:lvl>
    <w:lvl w:ilvl="6" w:tplc="96B4F86E" w:tentative="1">
      <w:start w:val="1"/>
      <w:numFmt w:val="bullet"/>
      <w:lvlText w:val=""/>
      <w:lvlJc w:val="left"/>
      <w:pPr>
        <w:tabs>
          <w:tab w:val="num" w:pos="5040"/>
        </w:tabs>
        <w:ind w:left="5040" w:hanging="360"/>
      </w:pPr>
      <w:rPr>
        <w:rFonts w:ascii="Wingdings 3" w:hAnsi="Wingdings 3" w:hint="default"/>
      </w:rPr>
    </w:lvl>
    <w:lvl w:ilvl="7" w:tplc="50C28582" w:tentative="1">
      <w:start w:val="1"/>
      <w:numFmt w:val="bullet"/>
      <w:lvlText w:val=""/>
      <w:lvlJc w:val="left"/>
      <w:pPr>
        <w:tabs>
          <w:tab w:val="num" w:pos="5760"/>
        </w:tabs>
        <w:ind w:left="5760" w:hanging="360"/>
      </w:pPr>
      <w:rPr>
        <w:rFonts w:ascii="Wingdings 3" w:hAnsi="Wingdings 3" w:hint="default"/>
      </w:rPr>
    </w:lvl>
    <w:lvl w:ilvl="8" w:tplc="56160F14" w:tentative="1">
      <w:start w:val="1"/>
      <w:numFmt w:val="bullet"/>
      <w:lvlText w:val=""/>
      <w:lvlJc w:val="left"/>
      <w:pPr>
        <w:tabs>
          <w:tab w:val="num" w:pos="6480"/>
        </w:tabs>
        <w:ind w:left="6480" w:hanging="360"/>
      </w:pPr>
      <w:rPr>
        <w:rFonts w:ascii="Wingdings 3" w:hAnsi="Wingdings 3" w:hint="default"/>
      </w:rPr>
    </w:lvl>
  </w:abstractNum>
  <w:abstractNum w:abstractNumId="2" w15:restartNumberingAfterBreak="0">
    <w:nsid w:val="0F6010DD"/>
    <w:multiLevelType w:val="hybridMultilevel"/>
    <w:tmpl w:val="652016C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02478DA"/>
    <w:multiLevelType w:val="hybridMultilevel"/>
    <w:tmpl w:val="2B781312"/>
    <w:lvl w:ilvl="0" w:tplc="041F000D">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cs="Courier New" w:hint="default"/>
      </w:rPr>
    </w:lvl>
    <w:lvl w:ilvl="2" w:tplc="041F0005">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4" w15:restartNumberingAfterBreak="0">
    <w:nsid w:val="135B4083"/>
    <w:multiLevelType w:val="hybridMultilevel"/>
    <w:tmpl w:val="0276D7DE"/>
    <w:lvl w:ilvl="0" w:tplc="F5625B38">
      <w:start w:val="2021"/>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5B45DE8"/>
    <w:multiLevelType w:val="hybridMultilevel"/>
    <w:tmpl w:val="22CAE9CE"/>
    <w:lvl w:ilvl="0" w:tplc="0A7212F2">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16766383"/>
    <w:multiLevelType w:val="hybridMultilevel"/>
    <w:tmpl w:val="ED047C1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236639F0"/>
    <w:multiLevelType w:val="hybridMultilevel"/>
    <w:tmpl w:val="AECC436A"/>
    <w:lvl w:ilvl="0" w:tplc="DBF040C2">
      <w:numFmt w:val="bullet"/>
      <w:lvlText w:val="-"/>
      <w:lvlJc w:val="left"/>
      <w:pPr>
        <w:ind w:left="720" w:hanging="360"/>
      </w:pPr>
      <w:rPr>
        <w:rFonts w:ascii="Cambria" w:eastAsia="Calibri" w:hAnsi="Cambria"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2EA81AB5"/>
    <w:multiLevelType w:val="hybridMultilevel"/>
    <w:tmpl w:val="6AB8B270"/>
    <w:lvl w:ilvl="0" w:tplc="041F000D">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9" w15:restartNumberingAfterBreak="0">
    <w:nsid w:val="35610ED0"/>
    <w:multiLevelType w:val="hybridMultilevel"/>
    <w:tmpl w:val="C228F806"/>
    <w:lvl w:ilvl="0" w:tplc="8C703B0A">
      <w:start w:val="1"/>
      <w:numFmt w:val="bullet"/>
      <w:lvlText w:val=""/>
      <w:lvlJc w:val="left"/>
      <w:pPr>
        <w:tabs>
          <w:tab w:val="num" w:pos="720"/>
        </w:tabs>
        <w:ind w:left="720" w:hanging="360"/>
      </w:pPr>
      <w:rPr>
        <w:rFonts w:ascii="Wingdings 3" w:hAnsi="Wingdings 3" w:hint="default"/>
      </w:rPr>
    </w:lvl>
    <w:lvl w:ilvl="1" w:tplc="76922F6A" w:tentative="1">
      <w:start w:val="1"/>
      <w:numFmt w:val="bullet"/>
      <w:lvlText w:val=""/>
      <w:lvlJc w:val="left"/>
      <w:pPr>
        <w:tabs>
          <w:tab w:val="num" w:pos="1440"/>
        </w:tabs>
        <w:ind w:left="1440" w:hanging="360"/>
      </w:pPr>
      <w:rPr>
        <w:rFonts w:ascii="Wingdings 3" w:hAnsi="Wingdings 3" w:hint="default"/>
      </w:rPr>
    </w:lvl>
    <w:lvl w:ilvl="2" w:tplc="4874FAEA" w:tentative="1">
      <w:start w:val="1"/>
      <w:numFmt w:val="bullet"/>
      <w:lvlText w:val=""/>
      <w:lvlJc w:val="left"/>
      <w:pPr>
        <w:tabs>
          <w:tab w:val="num" w:pos="2160"/>
        </w:tabs>
        <w:ind w:left="2160" w:hanging="360"/>
      </w:pPr>
      <w:rPr>
        <w:rFonts w:ascii="Wingdings 3" w:hAnsi="Wingdings 3" w:hint="default"/>
      </w:rPr>
    </w:lvl>
    <w:lvl w:ilvl="3" w:tplc="8F7E7C04" w:tentative="1">
      <w:start w:val="1"/>
      <w:numFmt w:val="bullet"/>
      <w:lvlText w:val=""/>
      <w:lvlJc w:val="left"/>
      <w:pPr>
        <w:tabs>
          <w:tab w:val="num" w:pos="2880"/>
        </w:tabs>
        <w:ind w:left="2880" w:hanging="360"/>
      </w:pPr>
      <w:rPr>
        <w:rFonts w:ascii="Wingdings 3" w:hAnsi="Wingdings 3" w:hint="default"/>
      </w:rPr>
    </w:lvl>
    <w:lvl w:ilvl="4" w:tplc="49B05632" w:tentative="1">
      <w:start w:val="1"/>
      <w:numFmt w:val="bullet"/>
      <w:lvlText w:val=""/>
      <w:lvlJc w:val="left"/>
      <w:pPr>
        <w:tabs>
          <w:tab w:val="num" w:pos="3600"/>
        </w:tabs>
        <w:ind w:left="3600" w:hanging="360"/>
      </w:pPr>
      <w:rPr>
        <w:rFonts w:ascii="Wingdings 3" w:hAnsi="Wingdings 3" w:hint="default"/>
      </w:rPr>
    </w:lvl>
    <w:lvl w:ilvl="5" w:tplc="42E6E5FA" w:tentative="1">
      <w:start w:val="1"/>
      <w:numFmt w:val="bullet"/>
      <w:lvlText w:val=""/>
      <w:lvlJc w:val="left"/>
      <w:pPr>
        <w:tabs>
          <w:tab w:val="num" w:pos="4320"/>
        </w:tabs>
        <w:ind w:left="4320" w:hanging="360"/>
      </w:pPr>
      <w:rPr>
        <w:rFonts w:ascii="Wingdings 3" w:hAnsi="Wingdings 3" w:hint="default"/>
      </w:rPr>
    </w:lvl>
    <w:lvl w:ilvl="6" w:tplc="3168BCF2" w:tentative="1">
      <w:start w:val="1"/>
      <w:numFmt w:val="bullet"/>
      <w:lvlText w:val=""/>
      <w:lvlJc w:val="left"/>
      <w:pPr>
        <w:tabs>
          <w:tab w:val="num" w:pos="5040"/>
        </w:tabs>
        <w:ind w:left="5040" w:hanging="360"/>
      </w:pPr>
      <w:rPr>
        <w:rFonts w:ascii="Wingdings 3" w:hAnsi="Wingdings 3" w:hint="default"/>
      </w:rPr>
    </w:lvl>
    <w:lvl w:ilvl="7" w:tplc="349468F4" w:tentative="1">
      <w:start w:val="1"/>
      <w:numFmt w:val="bullet"/>
      <w:lvlText w:val=""/>
      <w:lvlJc w:val="left"/>
      <w:pPr>
        <w:tabs>
          <w:tab w:val="num" w:pos="5760"/>
        </w:tabs>
        <w:ind w:left="5760" w:hanging="360"/>
      </w:pPr>
      <w:rPr>
        <w:rFonts w:ascii="Wingdings 3" w:hAnsi="Wingdings 3" w:hint="default"/>
      </w:rPr>
    </w:lvl>
    <w:lvl w:ilvl="8" w:tplc="C50A9760" w:tentative="1">
      <w:start w:val="1"/>
      <w:numFmt w:val="bullet"/>
      <w:lvlText w:val=""/>
      <w:lvlJc w:val="left"/>
      <w:pPr>
        <w:tabs>
          <w:tab w:val="num" w:pos="6480"/>
        </w:tabs>
        <w:ind w:left="6480" w:hanging="360"/>
      </w:pPr>
      <w:rPr>
        <w:rFonts w:ascii="Wingdings 3" w:hAnsi="Wingdings 3" w:hint="default"/>
      </w:rPr>
    </w:lvl>
  </w:abstractNum>
  <w:abstractNum w:abstractNumId="10" w15:restartNumberingAfterBreak="0">
    <w:nsid w:val="55986B2D"/>
    <w:multiLevelType w:val="hybridMultilevel"/>
    <w:tmpl w:val="DDB8804A"/>
    <w:lvl w:ilvl="0" w:tplc="0A1E7618">
      <w:start w:val="5"/>
      <w:numFmt w:val="bullet"/>
      <w:lvlText w:val=""/>
      <w:lvlJc w:val="left"/>
      <w:pPr>
        <w:ind w:left="360" w:hanging="360"/>
      </w:pPr>
      <w:rPr>
        <w:rFonts w:ascii="Symbol" w:eastAsia="Times New Roman" w:hAnsi="Symbol" w:cs="Times New Roman" w:hint="default"/>
        <w:color w:val="000000"/>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1" w15:restartNumberingAfterBreak="0">
    <w:nsid w:val="5EC20D18"/>
    <w:multiLevelType w:val="hybridMultilevel"/>
    <w:tmpl w:val="8ACA0A68"/>
    <w:lvl w:ilvl="0" w:tplc="041F000D">
      <w:start w:val="1"/>
      <w:numFmt w:val="bullet"/>
      <w:lvlText w:val=""/>
      <w:lvlJc w:val="left"/>
      <w:pPr>
        <w:ind w:left="1069" w:hanging="360"/>
      </w:pPr>
      <w:rPr>
        <w:rFonts w:ascii="Wingdings" w:hAnsi="Wingdings" w:hint="default"/>
      </w:rPr>
    </w:lvl>
    <w:lvl w:ilvl="1" w:tplc="041F0003">
      <w:start w:val="1"/>
      <w:numFmt w:val="bullet"/>
      <w:lvlText w:val="o"/>
      <w:lvlJc w:val="left"/>
      <w:pPr>
        <w:ind w:left="1789" w:hanging="360"/>
      </w:pPr>
      <w:rPr>
        <w:rFonts w:ascii="Courier New" w:hAnsi="Courier New" w:cs="Courier New" w:hint="default"/>
      </w:rPr>
    </w:lvl>
    <w:lvl w:ilvl="2" w:tplc="041F0005">
      <w:start w:val="1"/>
      <w:numFmt w:val="bullet"/>
      <w:lvlText w:val=""/>
      <w:lvlJc w:val="left"/>
      <w:pPr>
        <w:ind w:left="2509" w:hanging="360"/>
      </w:pPr>
      <w:rPr>
        <w:rFonts w:ascii="Wingdings" w:hAnsi="Wingdings" w:hint="default"/>
      </w:rPr>
    </w:lvl>
    <w:lvl w:ilvl="3" w:tplc="041F0001" w:tentative="1">
      <w:start w:val="1"/>
      <w:numFmt w:val="bullet"/>
      <w:lvlText w:val=""/>
      <w:lvlJc w:val="left"/>
      <w:pPr>
        <w:ind w:left="3229" w:hanging="360"/>
      </w:pPr>
      <w:rPr>
        <w:rFonts w:ascii="Symbol" w:hAnsi="Symbol" w:hint="default"/>
      </w:rPr>
    </w:lvl>
    <w:lvl w:ilvl="4" w:tplc="041F0003" w:tentative="1">
      <w:start w:val="1"/>
      <w:numFmt w:val="bullet"/>
      <w:lvlText w:val="o"/>
      <w:lvlJc w:val="left"/>
      <w:pPr>
        <w:ind w:left="3949" w:hanging="360"/>
      </w:pPr>
      <w:rPr>
        <w:rFonts w:ascii="Courier New" w:hAnsi="Courier New" w:cs="Courier New" w:hint="default"/>
      </w:rPr>
    </w:lvl>
    <w:lvl w:ilvl="5" w:tplc="041F0005" w:tentative="1">
      <w:start w:val="1"/>
      <w:numFmt w:val="bullet"/>
      <w:lvlText w:val=""/>
      <w:lvlJc w:val="left"/>
      <w:pPr>
        <w:ind w:left="4669" w:hanging="360"/>
      </w:pPr>
      <w:rPr>
        <w:rFonts w:ascii="Wingdings" w:hAnsi="Wingdings" w:hint="default"/>
      </w:rPr>
    </w:lvl>
    <w:lvl w:ilvl="6" w:tplc="041F0001" w:tentative="1">
      <w:start w:val="1"/>
      <w:numFmt w:val="bullet"/>
      <w:lvlText w:val=""/>
      <w:lvlJc w:val="left"/>
      <w:pPr>
        <w:ind w:left="5389" w:hanging="360"/>
      </w:pPr>
      <w:rPr>
        <w:rFonts w:ascii="Symbol" w:hAnsi="Symbol" w:hint="default"/>
      </w:rPr>
    </w:lvl>
    <w:lvl w:ilvl="7" w:tplc="041F0003" w:tentative="1">
      <w:start w:val="1"/>
      <w:numFmt w:val="bullet"/>
      <w:lvlText w:val="o"/>
      <w:lvlJc w:val="left"/>
      <w:pPr>
        <w:ind w:left="6109" w:hanging="360"/>
      </w:pPr>
      <w:rPr>
        <w:rFonts w:ascii="Courier New" w:hAnsi="Courier New" w:cs="Courier New" w:hint="default"/>
      </w:rPr>
    </w:lvl>
    <w:lvl w:ilvl="8" w:tplc="041F0005" w:tentative="1">
      <w:start w:val="1"/>
      <w:numFmt w:val="bullet"/>
      <w:lvlText w:val=""/>
      <w:lvlJc w:val="left"/>
      <w:pPr>
        <w:ind w:left="6829" w:hanging="360"/>
      </w:pPr>
      <w:rPr>
        <w:rFonts w:ascii="Wingdings" w:hAnsi="Wingdings" w:hint="default"/>
      </w:rPr>
    </w:lvl>
  </w:abstractNum>
  <w:abstractNum w:abstractNumId="12" w15:restartNumberingAfterBreak="0">
    <w:nsid w:val="5FC00C74"/>
    <w:multiLevelType w:val="hybridMultilevel"/>
    <w:tmpl w:val="8168E572"/>
    <w:lvl w:ilvl="0" w:tplc="ED103EAA">
      <w:start w:val="2024"/>
      <w:numFmt w:val="bullet"/>
      <w:lvlText w:val=""/>
      <w:lvlJc w:val="left"/>
      <w:pPr>
        <w:ind w:left="720" w:hanging="360"/>
      </w:pPr>
      <w:rPr>
        <w:rFonts w:ascii="Symbol" w:eastAsia="Calibri" w:hAnsi="Symbol" w:cs="Times New Roman" w:hint="default"/>
        <w:b/>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7CEE1C60"/>
    <w:multiLevelType w:val="multilevel"/>
    <w:tmpl w:val="6E309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DCF50B2"/>
    <w:multiLevelType w:val="hybridMultilevel"/>
    <w:tmpl w:val="211C936A"/>
    <w:lvl w:ilvl="0" w:tplc="D54C4DB4">
      <w:start w:val="1"/>
      <w:numFmt w:val="bullet"/>
      <w:lvlText w:val=""/>
      <w:lvlJc w:val="left"/>
      <w:pPr>
        <w:tabs>
          <w:tab w:val="num" w:pos="720"/>
        </w:tabs>
        <w:ind w:left="720" w:hanging="360"/>
      </w:pPr>
      <w:rPr>
        <w:rFonts w:ascii="Wingdings 3" w:hAnsi="Wingdings 3" w:hint="default"/>
      </w:rPr>
    </w:lvl>
    <w:lvl w:ilvl="1" w:tplc="8AA0A164" w:tentative="1">
      <w:start w:val="1"/>
      <w:numFmt w:val="bullet"/>
      <w:lvlText w:val=""/>
      <w:lvlJc w:val="left"/>
      <w:pPr>
        <w:tabs>
          <w:tab w:val="num" w:pos="1440"/>
        </w:tabs>
        <w:ind w:left="1440" w:hanging="360"/>
      </w:pPr>
      <w:rPr>
        <w:rFonts w:ascii="Wingdings 3" w:hAnsi="Wingdings 3" w:hint="default"/>
      </w:rPr>
    </w:lvl>
    <w:lvl w:ilvl="2" w:tplc="2A8A6FB8" w:tentative="1">
      <w:start w:val="1"/>
      <w:numFmt w:val="bullet"/>
      <w:lvlText w:val=""/>
      <w:lvlJc w:val="left"/>
      <w:pPr>
        <w:tabs>
          <w:tab w:val="num" w:pos="2160"/>
        </w:tabs>
        <w:ind w:left="2160" w:hanging="360"/>
      </w:pPr>
      <w:rPr>
        <w:rFonts w:ascii="Wingdings 3" w:hAnsi="Wingdings 3" w:hint="default"/>
      </w:rPr>
    </w:lvl>
    <w:lvl w:ilvl="3" w:tplc="406E14FA" w:tentative="1">
      <w:start w:val="1"/>
      <w:numFmt w:val="bullet"/>
      <w:lvlText w:val=""/>
      <w:lvlJc w:val="left"/>
      <w:pPr>
        <w:tabs>
          <w:tab w:val="num" w:pos="2880"/>
        </w:tabs>
        <w:ind w:left="2880" w:hanging="360"/>
      </w:pPr>
      <w:rPr>
        <w:rFonts w:ascii="Wingdings 3" w:hAnsi="Wingdings 3" w:hint="default"/>
      </w:rPr>
    </w:lvl>
    <w:lvl w:ilvl="4" w:tplc="3836D86E" w:tentative="1">
      <w:start w:val="1"/>
      <w:numFmt w:val="bullet"/>
      <w:lvlText w:val=""/>
      <w:lvlJc w:val="left"/>
      <w:pPr>
        <w:tabs>
          <w:tab w:val="num" w:pos="3600"/>
        </w:tabs>
        <w:ind w:left="3600" w:hanging="360"/>
      </w:pPr>
      <w:rPr>
        <w:rFonts w:ascii="Wingdings 3" w:hAnsi="Wingdings 3" w:hint="default"/>
      </w:rPr>
    </w:lvl>
    <w:lvl w:ilvl="5" w:tplc="77E89930" w:tentative="1">
      <w:start w:val="1"/>
      <w:numFmt w:val="bullet"/>
      <w:lvlText w:val=""/>
      <w:lvlJc w:val="left"/>
      <w:pPr>
        <w:tabs>
          <w:tab w:val="num" w:pos="4320"/>
        </w:tabs>
        <w:ind w:left="4320" w:hanging="360"/>
      </w:pPr>
      <w:rPr>
        <w:rFonts w:ascii="Wingdings 3" w:hAnsi="Wingdings 3" w:hint="default"/>
      </w:rPr>
    </w:lvl>
    <w:lvl w:ilvl="6" w:tplc="737E1FD6" w:tentative="1">
      <w:start w:val="1"/>
      <w:numFmt w:val="bullet"/>
      <w:lvlText w:val=""/>
      <w:lvlJc w:val="left"/>
      <w:pPr>
        <w:tabs>
          <w:tab w:val="num" w:pos="5040"/>
        </w:tabs>
        <w:ind w:left="5040" w:hanging="360"/>
      </w:pPr>
      <w:rPr>
        <w:rFonts w:ascii="Wingdings 3" w:hAnsi="Wingdings 3" w:hint="default"/>
      </w:rPr>
    </w:lvl>
    <w:lvl w:ilvl="7" w:tplc="9FB2DEBC" w:tentative="1">
      <w:start w:val="1"/>
      <w:numFmt w:val="bullet"/>
      <w:lvlText w:val=""/>
      <w:lvlJc w:val="left"/>
      <w:pPr>
        <w:tabs>
          <w:tab w:val="num" w:pos="5760"/>
        </w:tabs>
        <w:ind w:left="5760" w:hanging="360"/>
      </w:pPr>
      <w:rPr>
        <w:rFonts w:ascii="Wingdings 3" w:hAnsi="Wingdings 3" w:hint="default"/>
      </w:rPr>
    </w:lvl>
    <w:lvl w:ilvl="8" w:tplc="7D5E03C8" w:tentative="1">
      <w:start w:val="1"/>
      <w:numFmt w:val="bullet"/>
      <w:lvlText w:val=""/>
      <w:lvlJc w:val="left"/>
      <w:pPr>
        <w:tabs>
          <w:tab w:val="num" w:pos="6480"/>
        </w:tabs>
        <w:ind w:left="6480" w:hanging="360"/>
      </w:pPr>
      <w:rPr>
        <w:rFonts w:ascii="Wingdings 3" w:hAnsi="Wingdings 3" w:hint="default"/>
      </w:rPr>
    </w:lvl>
  </w:abstractNum>
  <w:num w:numId="1" w16cid:durableId="1818106102">
    <w:abstractNumId w:val="12"/>
  </w:num>
  <w:num w:numId="2" w16cid:durableId="161047056">
    <w:abstractNumId w:val="7"/>
  </w:num>
  <w:num w:numId="3" w16cid:durableId="267079314">
    <w:abstractNumId w:val="5"/>
  </w:num>
  <w:num w:numId="4" w16cid:durableId="1285380273">
    <w:abstractNumId w:val="10"/>
  </w:num>
  <w:num w:numId="5" w16cid:durableId="1153330248">
    <w:abstractNumId w:val="11"/>
  </w:num>
  <w:num w:numId="6" w16cid:durableId="1694108869">
    <w:abstractNumId w:val="4"/>
  </w:num>
  <w:num w:numId="7" w16cid:durableId="1463117201">
    <w:abstractNumId w:val="6"/>
  </w:num>
  <w:num w:numId="8" w16cid:durableId="1292394515">
    <w:abstractNumId w:val="3"/>
  </w:num>
  <w:num w:numId="9" w16cid:durableId="867793880">
    <w:abstractNumId w:val="2"/>
  </w:num>
  <w:num w:numId="10" w16cid:durableId="522936927">
    <w:abstractNumId w:val="8"/>
  </w:num>
  <w:num w:numId="11" w16cid:durableId="1699814546">
    <w:abstractNumId w:val="1"/>
  </w:num>
  <w:num w:numId="12" w16cid:durableId="1337073474">
    <w:abstractNumId w:val="13"/>
  </w:num>
  <w:num w:numId="13" w16cid:durableId="678233669">
    <w:abstractNumId w:val="0"/>
  </w:num>
  <w:num w:numId="14" w16cid:durableId="176238492">
    <w:abstractNumId w:val="14"/>
  </w:num>
  <w:num w:numId="15" w16cid:durableId="99398927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36F1"/>
    <w:rsid w:val="00014D1F"/>
    <w:rsid w:val="00031563"/>
    <w:rsid w:val="000936F1"/>
    <w:rsid w:val="00094F97"/>
    <w:rsid w:val="000B0618"/>
    <w:rsid w:val="000C7F81"/>
    <w:rsid w:val="00196BE1"/>
    <w:rsid w:val="001B62B5"/>
    <w:rsid w:val="002A6F27"/>
    <w:rsid w:val="002B6F61"/>
    <w:rsid w:val="002F17D9"/>
    <w:rsid w:val="003313B6"/>
    <w:rsid w:val="003339B9"/>
    <w:rsid w:val="003B5492"/>
    <w:rsid w:val="003C51FF"/>
    <w:rsid w:val="003C665E"/>
    <w:rsid w:val="0041055B"/>
    <w:rsid w:val="00464924"/>
    <w:rsid w:val="004E390B"/>
    <w:rsid w:val="004E500C"/>
    <w:rsid w:val="004E66CD"/>
    <w:rsid w:val="004F697F"/>
    <w:rsid w:val="0051067A"/>
    <w:rsid w:val="00537F4F"/>
    <w:rsid w:val="00553EDF"/>
    <w:rsid w:val="005D2396"/>
    <w:rsid w:val="005D43D6"/>
    <w:rsid w:val="00600420"/>
    <w:rsid w:val="006654A8"/>
    <w:rsid w:val="006A1E60"/>
    <w:rsid w:val="006B3708"/>
    <w:rsid w:val="006B56A8"/>
    <w:rsid w:val="006C3913"/>
    <w:rsid w:val="006D2027"/>
    <w:rsid w:val="006E6257"/>
    <w:rsid w:val="00724121"/>
    <w:rsid w:val="00784D22"/>
    <w:rsid w:val="00836C51"/>
    <w:rsid w:val="00851975"/>
    <w:rsid w:val="008831D3"/>
    <w:rsid w:val="00885DA8"/>
    <w:rsid w:val="008B7DED"/>
    <w:rsid w:val="008F3D33"/>
    <w:rsid w:val="009573C9"/>
    <w:rsid w:val="00960089"/>
    <w:rsid w:val="00977B55"/>
    <w:rsid w:val="009A6590"/>
    <w:rsid w:val="00A02397"/>
    <w:rsid w:val="00A210E7"/>
    <w:rsid w:val="00A30271"/>
    <w:rsid w:val="00A87BC5"/>
    <w:rsid w:val="00A903D6"/>
    <w:rsid w:val="00A95FC9"/>
    <w:rsid w:val="00AE6B20"/>
    <w:rsid w:val="00AF279F"/>
    <w:rsid w:val="00B27A32"/>
    <w:rsid w:val="00BA379A"/>
    <w:rsid w:val="00BD5105"/>
    <w:rsid w:val="00BF34BA"/>
    <w:rsid w:val="00C35D1F"/>
    <w:rsid w:val="00C739CF"/>
    <w:rsid w:val="00C74DF0"/>
    <w:rsid w:val="00C76465"/>
    <w:rsid w:val="00CA3399"/>
    <w:rsid w:val="00CB48F9"/>
    <w:rsid w:val="00CE521B"/>
    <w:rsid w:val="00D203A2"/>
    <w:rsid w:val="00D26FA7"/>
    <w:rsid w:val="00D65408"/>
    <w:rsid w:val="00DA4438"/>
    <w:rsid w:val="00DD3065"/>
    <w:rsid w:val="00DF1C46"/>
    <w:rsid w:val="00E04915"/>
    <w:rsid w:val="00E23D4D"/>
    <w:rsid w:val="00E256BE"/>
    <w:rsid w:val="00E81FC3"/>
    <w:rsid w:val="00E94D26"/>
    <w:rsid w:val="00EE4007"/>
    <w:rsid w:val="00F327D6"/>
    <w:rsid w:val="00F42E5F"/>
    <w:rsid w:val="00F52576"/>
    <w:rsid w:val="00FA6CBA"/>
    <w:rsid w:val="00FD4AD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4AE3DB"/>
  <w15:chartTrackingRefBased/>
  <w15:docId w15:val="{5515B0DE-8FB9-EF40-9EC0-8E92960DB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03A2"/>
    <w:rPr>
      <w:sz w:val="24"/>
      <w:szCs w:val="24"/>
      <w:lang w:eastAsia="en-US"/>
    </w:rPr>
  </w:style>
  <w:style w:type="paragraph" w:styleId="Balk1">
    <w:name w:val="heading 1"/>
    <w:basedOn w:val="Normal"/>
    <w:link w:val="Balk1Char"/>
    <w:uiPriority w:val="9"/>
    <w:qFormat/>
    <w:rsid w:val="00A02397"/>
    <w:pPr>
      <w:spacing w:before="100" w:beforeAutospacing="1" w:after="100" w:afterAutospacing="1"/>
      <w:outlineLvl w:val="0"/>
    </w:pPr>
    <w:rPr>
      <w:rFonts w:ascii="Times New Roman" w:eastAsia="Times New Roman" w:hAnsi="Times New Roman"/>
      <w:b/>
      <w:bCs/>
      <w:kern w:val="36"/>
      <w:sz w:val="48"/>
      <w:szCs w:val="48"/>
      <w:lang w:eastAsia="tr-TR"/>
    </w:rPr>
  </w:style>
  <w:style w:type="paragraph" w:styleId="Balk2">
    <w:name w:val="heading 2"/>
    <w:basedOn w:val="Normal"/>
    <w:next w:val="Normal"/>
    <w:link w:val="Balk2Char"/>
    <w:uiPriority w:val="9"/>
    <w:semiHidden/>
    <w:unhideWhenUsed/>
    <w:qFormat/>
    <w:rsid w:val="00A02397"/>
    <w:pPr>
      <w:keepNext/>
      <w:spacing w:before="240" w:after="60"/>
      <w:outlineLvl w:val="1"/>
    </w:pPr>
    <w:rPr>
      <w:rFonts w:ascii="Cambria" w:eastAsia="Times New Roman" w:hAnsi="Cambria"/>
      <w:b/>
      <w:bCs/>
      <w:i/>
      <w:iCs/>
      <w:sz w:val="28"/>
      <w:szCs w:val="28"/>
    </w:rPr>
  </w:style>
  <w:style w:type="paragraph" w:styleId="Balk3">
    <w:name w:val="heading 3"/>
    <w:basedOn w:val="Normal"/>
    <w:link w:val="Balk3Char"/>
    <w:uiPriority w:val="9"/>
    <w:qFormat/>
    <w:rsid w:val="00A02397"/>
    <w:pPr>
      <w:spacing w:before="100" w:beforeAutospacing="1" w:after="100" w:afterAutospacing="1"/>
      <w:outlineLvl w:val="2"/>
    </w:pPr>
    <w:rPr>
      <w:rFonts w:ascii="Times New Roman" w:eastAsia="Times New Roman" w:hAnsi="Times New Roman"/>
      <w:b/>
      <w:bCs/>
      <w:sz w:val="27"/>
      <w:szCs w:val="27"/>
      <w:lang w:eastAsia="tr-TR"/>
    </w:rPr>
  </w:style>
  <w:style w:type="paragraph" w:styleId="Balk6">
    <w:name w:val="heading 6"/>
    <w:basedOn w:val="Normal"/>
    <w:link w:val="Balk6Char"/>
    <w:uiPriority w:val="9"/>
    <w:qFormat/>
    <w:rsid w:val="00A02397"/>
    <w:pPr>
      <w:spacing w:before="100" w:beforeAutospacing="1" w:after="100" w:afterAutospacing="1"/>
      <w:outlineLvl w:val="5"/>
    </w:pPr>
    <w:rPr>
      <w:rFonts w:ascii="Times New Roman" w:eastAsia="Times New Roman" w:hAnsi="Times New Roman"/>
      <w:b/>
      <w:bCs/>
      <w:sz w:val="15"/>
      <w:szCs w:val="15"/>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0936F1"/>
    <w:pPr>
      <w:spacing w:before="100" w:beforeAutospacing="1" w:after="100" w:afterAutospacing="1"/>
    </w:pPr>
    <w:rPr>
      <w:rFonts w:ascii="Times New Roman" w:eastAsia="Times New Roman" w:hAnsi="Times New Roman"/>
      <w:lang w:eastAsia="tr-TR"/>
    </w:rPr>
  </w:style>
  <w:style w:type="character" w:styleId="Vurgu">
    <w:name w:val="Emphasis"/>
    <w:uiPriority w:val="20"/>
    <w:qFormat/>
    <w:rsid w:val="000936F1"/>
    <w:rPr>
      <w:i/>
      <w:iCs/>
    </w:rPr>
  </w:style>
  <w:style w:type="character" w:styleId="Gl">
    <w:name w:val="Strong"/>
    <w:uiPriority w:val="22"/>
    <w:qFormat/>
    <w:rsid w:val="000936F1"/>
    <w:rPr>
      <w:b/>
      <w:bCs/>
    </w:rPr>
  </w:style>
  <w:style w:type="paragraph" w:styleId="AltBilgi">
    <w:name w:val="footer"/>
    <w:basedOn w:val="Normal"/>
    <w:link w:val="AltBilgiChar"/>
    <w:uiPriority w:val="99"/>
    <w:unhideWhenUsed/>
    <w:rsid w:val="00600420"/>
    <w:pPr>
      <w:tabs>
        <w:tab w:val="center" w:pos="4536"/>
        <w:tab w:val="right" w:pos="9072"/>
      </w:tabs>
    </w:pPr>
  </w:style>
  <w:style w:type="character" w:customStyle="1" w:styleId="AltBilgiChar">
    <w:name w:val="Alt Bilgi Char"/>
    <w:link w:val="AltBilgi"/>
    <w:uiPriority w:val="99"/>
    <w:rsid w:val="00600420"/>
    <w:rPr>
      <w:sz w:val="24"/>
      <w:szCs w:val="24"/>
      <w:lang w:eastAsia="en-US"/>
    </w:rPr>
  </w:style>
  <w:style w:type="character" w:styleId="SayfaNumaras">
    <w:name w:val="page number"/>
    <w:uiPriority w:val="99"/>
    <w:semiHidden/>
    <w:unhideWhenUsed/>
    <w:rsid w:val="00600420"/>
  </w:style>
  <w:style w:type="paragraph" w:styleId="ListeParagraf">
    <w:name w:val="List Paragraph"/>
    <w:basedOn w:val="Normal"/>
    <w:uiPriority w:val="34"/>
    <w:qFormat/>
    <w:rsid w:val="00DA4438"/>
    <w:pPr>
      <w:ind w:left="720"/>
      <w:contextualSpacing/>
    </w:pPr>
  </w:style>
  <w:style w:type="paragraph" w:customStyle="1" w:styleId="ortabalkbold">
    <w:name w:val="ortabalkbold"/>
    <w:basedOn w:val="Normal"/>
    <w:rsid w:val="008B7DED"/>
    <w:pPr>
      <w:spacing w:before="100" w:beforeAutospacing="1" w:after="100" w:afterAutospacing="1"/>
    </w:pPr>
    <w:rPr>
      <w:rFonts w:ascii="Times New Roman" w:eastAsia="Times New Roman" w:hAnsi="Times New Roman"/>
      <w:lang w:eastAsia="tr-TR"/>
    </w:rPr>
  </w:style>
  <w:style w:type="table" w:styleId="TabloKlavuzu">
    <w:name w:val="Table Grid"/>
    <w:basedOn w:val="NormalTablo"/>
    <w:uiPriority w:val="39"/>
    <w:rsid w:val="00CA33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1Char">
    <w:name w:val="Başlık 1 Char"/>
    <w:link w:val="Balk1"/>
    <w:uiPriority w:val="9"/>
    <w:rsid w:val="00A02397"/>
    <w:rPr>
      <w:rFonts w:ascii="Times New Roman" w:eastAsia="Times New Roman" w:hAnsi="Times New Roman"/>
      <w:b/>
      <w:bCs/>
      <w:kern w:val="36"/>
      <w:sz w:val="48"/>
      <w:szCs w:val="48"/>
    </w:rPr>
  </w:style>
  <w:style w:type="character" w:customStyle="1" w:styleId="Balk3Char">
    <w:name w:val="Başlık 3 Char"/>
    <w:link w:val="Balk3"/>
    <w:uiPriority w:val="9"/>
    <w:rsid w:val="00A02397"/>
    <w:rPr>
      <w:rFonts w:ascii="Times New Roman" w:eastAsia="Times New Roman" w:hAnsi="Times New Roman"/>
      <w:b/>
      <w:bCs/>
      <w:sz w:val="27"/>
      <w:szCs w:val="27"/>
    </w:rPr>
  </w:style>
  <w:style w:type="character" w:customStyle="1" w:styleId="Balk6Char">
    <w:name w:val="Başlık 6 Char"/>
    <w:link w:val="Balk6"/>
    <w:uiPriority w:val="9"/>
    <w:rsid w:val="00A02397"/>
    <w:rPr>
      <w:rFonts w:ascii="Times New Roman" w:eastAsia="Times New Roman" w:hAnsi="Times New Roman"/>
      <w:b/>
      <w:bCs/>
      <w:sz w:val="15"/>
      <w:szCs w:val="15"/>
    </w:rPr>
  </w:style>
  <w:style w:type="character" w:styleId="Kpr">
    <w:name w:val="Hyperlink"/>
    <w:uiPriority w:val="99"/>
    <w:unhideWhenUsed/>
    <w:rsid w:val="00A02397"/>
    <w:rPr>
      <w:color w:val="0000FF"/>
      <w:u w:val="single"/>
    </w:rPr>
  </w:style>
  <w:style w:type="character" w:customStyle="1" w:styleId="Balk2Char">
    <w:name w:val="Başlık 2 Char"/>
    <w:link w:val="Balk2"/>
    <w:uiPriority w:val="9"/>
    <w:semiHidden/>
    <w:rsid w:val="00A02397"/>
    <w:rPr>
      <w:rFonts w:ascii="Cambria" w:eastAsia="Times New Roman" w:hAnsi="Cambria" w:cs="Times New Roman"/>
      <w:b/>
      <w:bCs/>
      <w:i/>
      <w:iCs/>
      <w:sz w:val="28"/>
      <w:szCs w:val="28"/>
      <w:lang w:eastAsia="en-US"/>
    </w:rPr>
  </w:style>
  <w:style w:type="character" w:customStyle="1" w:styleId="text-secondary">
    <w:name w:val="text-secondary"/>
    <w:rsid w:val="00A02397"/>
  </w:style>
  <w:style w:type="character" w:customStyle="1" w:styleId="me-2">
    <w:name w:val="me-2"/>
    <w:rsid w:val="00A02397"/>
  </w:style>
  <w:style w:type="paragraph" w:styleId="BalonMetni">
    <w:name w:val="Balloon Text"/>
    <w:basedOn w:val="Normal"/>
    <w:link w:val="BalonMetniChar"/>
    <w:uiPriority w:val="99"/>
    <w:semiHidden/>
    <w:unhideWhenUsed/>
    <w:rsid w:val="00724121"/>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24121"/>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4562301">
      <w:bodyDiv w:val="1"/>
      <w:marLeft w:val="0"/>
      <w:marRight w:val="0"/>
      <w:marTop w:val="0"/>
      <w:marBottom w:val="0"/>
      <w:divBdr>
        <w:top w:val="none" w:sz="0" w:space="0" w:color="auto"/>
        <w:left w:val="none" w:sz="0" w:space="0" w:color="auto"/>
        <w:bottom w:val="none" w:sz="0" w:space="0" w:color="auto"/>
        <w:right w:val="none" w:sz="0" w:space="0" w:color="auto"/>
      </w:divBdr>
      <w:divsChild>
        <w:div w:id="807286655">
          <w:marLeft w:val="0"/>
          <w:marRight w:val="0"/>
          <w:marTop w:val="150"/>
          <w:marBottom w:val="150"/>
          <w:divBdr>
            <w:top w:val="none" w:sz="0" w:space="0" w:color="auto"/>
            <w:left w:val="none" w:sz="0" w:space="0" w:color="auto"/>
            <w:bottom w:val="none" w:sz="0" w:space="0" w:color="auto"/>
            <w:right w:val="none" w:sz="0" w:space="0" w:color="auto"/>
          </w:divBdr>
          <w:divsChild>
            <w:div w:id="165636017">
              <w:marLeft w:val="225"/>
              <w:marRight w:val="0"/>
              <w:marTop w:val="75"/>
              <w:marBottom w:val="75"/>
              <w:divBdr>
                <w:top w:val="none" w:sz="0" w:space="0" w:color="auto"/>
                <w:left w:val="none" w:sz="0" w:space="0" w:color="auto"/>
                <w:bottom w:val="none" w:sz="0" w:space="0" w:color="auto"/>
                <w:right w:val="none" w:sz="0" w:space="0" w:color="auto"/>
              </w:divBdr>
              <w:divsChild>
                <w:div w:id="1564944424">
                  <w:marLeft w:val="0"/>
                  <w:marRight w:val="0"/>
                  <w:marTop w:val="0"/>
                  <w:marBottom w:val="0"/>
                  <w:divBdr>
                    <w:top w:val="none" w:sz="0" w:space="0" w:color="auto"/>
                    <w:left w:val="none" w:sz="0" w:space="0" w:color="auto"/>
                    <w:bottom w:val="none" w:sz="0" w:space="0" w:color="auto"/>
                    <w:right w:val="none" w:sz="0" w:space="0" w:color="auto"/>
                  </w:divBdr>
                  <w:divsChild>
                    <w:div w:id="1019310611">
                      <w:marLeft w:val="150"/>
                      <w:marRight w:val="150"/>
                      <w:marTop w:val="150"/>
                      <w:marBottom w:val="150"/>
                      <w:divBdr>
                        <w:top w:val="none" w:sz="0" w:space="0" w:color="auto"/>
                        <w:left w:val="none" w:sz="0" w:space="0" w:color="auto"/>
                        <w:bottom w:val="none" w:sz="0" w:space="0" w:color="auto"/>
                        <w:right w:val="none" w:sz="0" w:space="0" w:color="auto"/>
                      </w:divBdr>
                      <w:divsChild>
                        <w:div w:id="913665193">
                          <w:marLeft w:val="0"/>
                          <w:marRight w:val="0"/>
                          <w:marTop w:val="0"/>
                          <w:marBottom w:val="225"/>
                          <w:divBdr>
                            <w:top w:val="none" w:sz="0" w:space="0" w:color="auto"/>
                            <w:left w:val="none" w:sz="0" w:space="0" w:color="auto"/>
                            <w:bottom w:val="none" w:sz="0" w:space="0" w:color="auto"/>
                            <w:right w:val="none" w:sz="0" w:space="0" w:color="auto"/>
                          </w:divBdr>
                        </w:div>
                      </w:divsChild>
                    </w:div>
                    <w:div w:id="1910144943">
                      <w:marLeft w:val="0"/>
                      <w:marRight w:val="0"/>
                      <w:marTop w:val="0"/>
                      <w:marBottom w:val="0"/>
                      <w:divBdr>
                        <w:top w:val="none" w:sz="0" w:space="0" w:color="auto"/>
                        <w:left w:val="none" w:sz="0" w:space="0" w:color="auto"/>
                        <w:bottom w:val="none" w:sz="0" w:space="0" w:color="auto"/>
                        <w:right w:val="none" w:sz="0" w:space="0" w:color="auto"/>
                      </w:divBdr>
                      <w:divsChild>
                        <w:div w:id="1430589737">
                          <w:marLeft w:val="0"/>
                          <w:marRight w:val="0"/>
                          <w:marTop w:val="0"/>
                          <w:marBottom w:val="0"/>
                          <w:divBdr>
                            <w:top w:val="single" w:sz="36" w:space="5" w:color="440E0E"/>
                            <w:left w:val="single" w:sz="36" w:space="5" w:color="440E0E"/>
                            <w:bottom w:val="single" w:sz="36" w:space="5" w:color="440E0E"/>
                            <w:right w:val="single" w:sz="36" w:space="5" w:color="440E0E"/>
                          </w:divBdr>
                        </w:div>
                      </w:divsChild>
                    </w:div>
                  </w:divsChild>
                </w:div>
              </w:divsChild>
            </w:div>
            <w:div w:id="362558659">
              <w:marLeft w:val="900"/>
              <w:marRight w:val="0"/>
              <w:marTop w:val="0"/>
              <w:marBottom w:val="0"/>
              <w:divBdr>
                <w:top w:val="none" w:sz="0" w:space="0" w:color="auto"/>
                <w:left w:val="none" w:sz="0" w:space="0" w:color="auto"/>
                <w:bottom w:val="none" w:sz="0" w:space="0" w:color="auto"/>
                <w:right w:val="none" w:sz="0" w:space="0" w:color="auto"/>
              </w:divBdr>
            </w:div>
            <w:div w:id="1168252248">
              <w:marLeft w:val="0"/>
              <w:marRight w:val="0"/>
              <w:marTop w:val="0"/>
              <w:marBottom w:val="0"/>
              <w:divBdr>
                <w:top w:val="none" w:sz="0" w:space="0" w:color="auto"/>
                <w:left w:val="none" w:sz="0" w:space="0" w:color="auto"/>
                <w:bottom w:val="none" w:sz="0" w:space="0" w:color="auto"/>
                <w:right w:val="none" w:sz="0" w:space="0" w:color="auto"/>
              </w:divBdr>
              <w:divsChild>
                <w:div w:id="1278021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205771">
          <w:marLeft w:val="0"/>
          <w:marRight w:val="0"/>
          <w:marTop w:val="150"/>
          <w:marBottom w:val="150"/>
          <w:divBdr>
            <w:top w:val="none" w:sz="0" w:space="0" w:color="auto"/>
            <w:left w:val="none" w:sz="0" w:space="0" w:color="auto"/>
            <w:bottom w:val="single" w:sz="6" w:space="11" w:color="DDDDDD"/>
            <w:right w:val="none" w:sz="0" w:space="0" w:color="auto"/>
          </w:divBdr>
          <w:divsChild>
            <w:div w:id="1381788424">
              <w:marLeft w:val="0"/>
              <w:marRight w:val="0"/>
              <w:marTop w:val="0"/>
              <w:marBottom w:val="0"/>
              <w:divBdr>
                <w:top w:val="none" w:sz="0" w:space="0" w:color="auto"/>
                <w:left w:val="none" w:sz="0" w:space="0" w:color="auto"/>
                <w:bottom w:val="none" w:sz="0" w:space="0" w:color="auto"/>
                <w:right w:val="none" w:sz="0" w:space="0" w:color="auto"/>
              </w:divBdr>
            </w:div>
          </w:divsChild>
        </w:div>
        <w:div w:id="1175850767">
          <w:marLeft w:val="0"/>
          <w:marRight w:val="0"/>
          <w:marTop w:val="0"/>
          <w:marBottom w:val="0"/>
          <w:divBdr>
            <w:top w:val="none" w:sz="0" w:space="0" w:color="auto"/>
            <w:left w:val="none" w:sz="0" w:space="0" w:color="auto"/>
            <w:bottom w:val="none" w:sz="0" w:space="0" w:color="auto"/>
            <w:right w:val="none" w:sz="0" w:space="0" w:color="auto"/>
          </w:divBdr>
          <w:divsChild>
            <w:div w:id="981737122">
              <w:marLeft w:val="0"/>
              <w:marRight w:val="0"/>
              <w:marTop w:val="0"/>
              <w:marBottom w:val="150"/>
              <w:divBdr>
                <w:top w:val="none" w:sz="0" w:space="0" w:color="auto"/>
                <w:left w:val="none" w:sz="0" w:space="0" w:color="auto"/>
                <w:bottom w:val="none" w:sz="0" w:space="0" w:color="auto"/>
                <w:right w:val="none" w:sz="0" w:space="0" w:color="auto"/>
              </w:divBdr>
              <w:divsChild>
                <w:div w:id="604382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6210979">
      <w:bodyDiv w:val="1"/>
      <w:marLeft w:val="0"/>
      <w:marRight w:val="0"/>
      <w:marTop w:val="0"/>
      <w:marBottom w:val="0"/>
      <w:divBdr>
        <w:top w:val="none" w:sz="0" w:space="0" w:color="auto"/>
        <w:left w:val="none" w:sz="0" w:space="0" w:color="auto"/>
        <w:bottom w:val="none" w:sz="0" w:space="0" w:color="auto"/>
        <w:right w:val="none" w:sz="0" w:space="0" w:color="auto"/>
      </w:divBdr>
      <w:divsChild>
        <w:div w:id="1175611964">
          <w:marLeft w:val="547"/>
          <w:marRight w:val="0"/>
          <w:marTop w:val="200"/>
          <w:marBottom w:val="0"/>
          <w:divBdr>
            <w:top w:val="none" w:sz="0" w:space="0" w:color="auto"/>
            <w:left w:val="none" w:sz="0" w:space="0" w:color="auto"/>
            <w:bottom w:val="none" w:sz="0" w:space="0" w:color="auto"/>
            <w:right w:val="none" w:sz="0" w:space="0" w:color="auto"/>
          </w:divBdr>
        </w:div>
        <w:div w:id="1443305182">
          <w:marLeft w:val="547"/>
          <w:marRight w:val="0"/>
          <w:marTop w:val="200"/>
          <w:marBottom w:val="0"/>
          <w:divBdr>
            <w:top w:val="none" w:sz="0" w:space="0" w:color="auto"/>
            <w:left w:val="none" w:sz="0" w:space="0" w:color="auto"/>
            <w:bottom w:val="none" w:sz="0" w:space="0" w:color="auto"/>
            <w:right w:val="none" w:sz="0" w:space="0" w:color="auto"/>
          </w:divBdr>
        </w:div>
      </w:divsChild>
    </w:div>
    <w:div w:id="1627737066">
      <w:bodyDiv w:val="1"/>
      <w:marLeft w:val="0"/>
      <w:marRight w:val="0"/>
      <w:marTop w:val="0"/>
      <w:marBottom w:val="0"/>
      <w:divBdr>
        <w:top w:val="none" w:sz="0" w:space="0" w:color="auto"/>
        <w:left w:val="none" w:sz="0" w:space="0" w:color="auto"/>
        <w:bottom w:val="none" w:sz="0" w:space="0" w:color="auto"/>
        <w:right w:val="none" w:sz="0" w:space="0" w:color="auto"/>
      </w:divBdr>
      <w:divsChild>
        <w:div w:id="725176808">
          <w:marLeft w:val="0"/>
          <w:marRight w:val="0"/>
          <w:marTop w:val="0"/>
          <w:marBottom w:val="0"/>
          <w:divBdr>
            <w:top w:val="none" w:sz="0" w:space="0" w:color="auto"/>
            <w:left w:val="none" w:sz="0" w:space="0" w:color="auto"/>
            <w:bottom w:val="none" w:sz="0" w:space="0" w:color="auto"/>
            <w:right w:val="none" w:sz="0" w:space="0" w:color="auto"/>
          </w:divBdr>
          <w:divsChild>
            <w:div w:id="1531530687">
              <w:marLeft w:val="0"/>
              <w:marRight w:val="0"/>
              <w:marTop w:val="0"/>
              <w:marBottom w:val="0"/>
              <w:divBdr>
                <w:top w:val="none" w:sz="0" w:space="0" w:color="auto"/>
                <w:left w:val="none" w:sz="0" w:space="0" w:color="auto"/>
                <w:bottom w:val="none" w:sz="0" w:space="0" w:color="auto"/>
                <w:right w:val="none" w:sz="0" w:space="0" w:color="auto"/>
              </w:divBdr>
              <w:divsChild>
                <w:div w:id="1330713780">
                  <w:marLeft w:val="0"/>
                  <w:marRight w:val="0"/>
                  <w:marTop w:val="0"/>
                  <w:marBottom w:val="0"/>
                  <w:divBdr>
                    <w:top w:val="none" w:sz="0" w:space="0" w:color="auto"/>
                    <w:left w:val="none" w:sz="0" w:space="0" w:color="auto"/>
                    <w:bottom w:val="none" w:sz="0" w:space="0" w:color="auto"/>
                    <w:right w:val="none" w:sz="0" w:space="0" w:color="auto"/>
                  </w:divBdr>
                  <w:divsChild>
                    <w:div w:id="1962806875">
                      <w:marLeft w:val="0"/>
                      <w:marRight w:val="0"/>
                      <w:marTop w:val="0"/>
                      <w:marBottom w:val="0"/>
                      <w:divBdr>
                        <w:top w:val="none" w:sz="0" w:space="0" w:color="auto"/>
                        <w:left w:val="none" w:sz="0" w:space="0" w:color="auto"/>
                        <w:bottom w:val="none" w:sz="0" w:space="0" w:color="auto"/>
                        <w:right w:val="none" w:sz="0" w:space="0" w:color="auto"/>
                      </w:divBdr>
                      <w:divsChild>
                        <w:div w:id="295526847">
                          <w:marLeft w:val="0"/>
                          <w:marRight w:val="0"/>
                          <w:marTop w:val="0"/>
                          <w:marBottom w:val="0"/>
                          <w:divBdr>
                            <w:top w:val="none" w:sz="0" w:space="0" w:color="auto"/>
                            <w:left w:val="none" w:sz="0" w:space="0" w:color="auto"/>
                            <w:bottom w:val="none" w:sz="0" w:space="0" w:color="auto"/>
                            <w:right w:val="none" w:sz="0" w:space="0" w:color="auto"/>
                          </w:divBdr>
                          <w:divsChild>
                            <w:div w:id="994146460">
                              <w:marLeft w:val="0"/>
                              <w:marRight w:val="0"/>
                              <w:marTop w:val="0"/>
                              <w:marBottom w:val="0"/>
                              <w:divBdr>
                                <w:top w:val="none" w:sz="0" w:space="0" w:color="auto"/>
                                <w:left w:val="none" w:sz="0" w:space="0" w:color="auto"/>
                                <w:bottom w:val="none" w:sz="0" w:space="0" w:color="auto"/>
                                <w:right w:val="none" w:sz="0" w:space="0" w:color="auto"/>
                              </w:divBdr>
                              <w:divsChild>
                                <w:div w:id="660037535">
                                  <w:marLeft w:val="0"/>
                                  <w:marRight w:val="0"/>
                                  <w:marTop w:val="0"/>
                                  <w:marBottom w:val="0"/>
                                  <w:divBdr>
                                    <w:top w:val="none" w:sz="0" w:space="0" w:color="auto"/>
                                    <w:left w:val="none" w:sz="0" w:space="0" w:color="auto"/>
                                    <w:bottom w:val="none" w:sz="0" w:space="0" w:color="auto"/>
                                    <w:right w:val="none" w:sz="0" w:space="0" w:color="auto"/>
                                  </w:divBdr>
                                </w:div>
                                <w:div w:id="1922596483">
                                  <w:marLeft w:val="0"/>
                                  <w:marRight w:val="0"/>
                                  <w:marTop w:val="0"/>
                                  <w:marBottom w:val="0"/>
                                  <w:divBdr>
                                    <w:top w:val="none" w:sz="0" w:space="0" w:color="auto"/>
                                    <w:left w:val="none" w:sz="0" w:space="0" w:color="auto"/>
                                    <w:bottom w:val="none" w:sz="0" w:space="0" w:color="auto"/>
                                    <w:right w:val="none" w:sz="0" w:space="0" w:color="auto"/>
                                  </w:divBdr>
                                </w:div>
                              </w:divsChild>
                            </w:div>
                            <w:div w:id="1462457092">
                              <w:marLeft w:val="0"/>
                              <w:marRight w:val="0"/>
                              <w:marTop w:val="0"/>
                              <w:marBottom w:val="0"/>
                              <w:divBdr>
                                <w:top w:val="none" w:sz="0" w:space="0" w:color="auto"/>
                                <w:left w:val="none" w:sz="0" w:space="0" w:color="auto"/>
                                <w:bottom w:val="none" w:sz="0" w:space="0" w:color="auto"/>
                                <w:right w:val="none" w:sz="0" w:space="0" w:color="auto"/>
                              </w:divBdr>
                            </w:div>
                            <w:div w:id="1597206320">
                              <w:marLeft w:val="0"/>
                              <w:marRight w:val="0"/>
                              <w:marTop w:val="0"/>
                              <w:marBottom w:val="0"/>
                              <w:divBdr>
                                <w:top w:val="none" w:sz="0" w:space="0" w:color="auto"/>
                                <w:left w:val="none" w:sz="0" w:space="0" w:color="auto"/>
                                <w:bottom w:val="none" w:sz="0" w:space="0" w:color="auto"/>
                                <w:right w:val="none" w:sz="0" w:space="0" w:color="auto"/>
                              </w:divBdr>
                              <w:divsChild>
                                <w:div w:id="1435780900">
                                  <w:marLeft w:val="0"/>
                                  <w:marRight w:val="0"/>
                                  <w:marTop w:val="0"/>
                                  <w:marBottom w:val="0"/>
                                  <w:divBdr>
                                    <w:top w:val="none" w:sz="0" w:space="0" w:color="auto"/>
                                    <w:left w:val="none" w:sz="0" w:space="0" w:color="auto"/>
                                    <w:bottom w:val="none" w:sz="0" w:space="0" w:color="auto"/>
                                    <w:right w:val="none" w:sz="0" w:space="0" w:color="auto"/>
                                  </w:divBdr>
                                  <w:divsChild>
                                    <w:div w:id="435947716">
                                      <w:marLeft w:val="0"/>
                                      <w:marRight w:val="0"/>
                                      <w:marTop w:val="0"/>
                                      <w:marBottom w:val="0"/>
                                      <w:divBdr>
                                        <w:top w:val="none" w:sz="0" w:space="0" w:color="auto"/>
                                        <w:left w:val="none" w:sz="0" w:space="0" w:color="auto"/>
                                        <w:bottom w:val="none" w:sz="0" w:space="0" w:color="auto"/>
                                        <w:right w:val="none" w:sz="0" w:space="0" w:color="auto"/>
                                      </w:divBdr>
                                    </w:div>
                                    <w:div w:id="602108470">
                                      <w:marLeft w:val="0"/>
                                      <w:marRight w:val="0"/>
                                      <w:marTop w:val="0"/>
                                      <w:marBottom w:val="0"/>
                                      <w:divBdr>
                                        <w:top w:val="none" w:sz="0" w:space="0" w:color="auto"/>
                                        <w:left w:val="none" w:sz="0" w:space="0" w:color="auto"/>
                                        <w:bottom w:val="none" w:sz="0" w:space="0" w:color="auto"/>
                                        <w:right w:val="none" w:sz="0" w:space="0" w:color="auto"/>
                                      </w:divBdr>
                                    </w:div>
                                    <w:div w:id="1795899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190243">
                              <w:marLeft w:val="0"/>
                              <w:marRight w:val="0"/>
                              <w:marTop w:val="0"/>
                              <w:marBottom w:val="0"/>
                              <w:divBdr>
                                <w:top w:val="none" w:sz="0" w:space="0" w:color="auto"/>
                                <w:left w:val="none" w:sz="0" w:space="0" w:color="auto"/>
                                <w:bottom w:val="none" w:sz="0" w:space="0" w:color="auto"/>
                                <w:right w:val="none" w:sz="0" w:space="0" w:color="auto"/>
                              </w:divBdr>
                              <w:divsChild>
                                <w:div w:id="89308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6495058">
          <w:marLeft w:val="0"/>
          <w:marRight w:val="0"/>
          <w:marTop w:val="0"/>
          <w:marBottom w:val="0"/>
          <w:divBdr>
            <w:top w:val="none" w:sz="0" w:space="0" w:color="auto"/>
            <w:left w:val="none" w:sz="0" w:space="0" w:color="auto"/>
            <w:bottom w:val="none" w:sz="0" w:space="0" w:color="auto"/>
            <w:right w:val="none" w:sz="0" w:space="0" w:color="auto"/>
          </w:divBdr>
          <w:divsChild>
            <w:div w:id="1639804311">
              <w:marLeft w:val="0"/>
              <w:marRight w:val="0"/>
              <w:marTop w:val="0"/>
              <w:marBottom w:val="0"/>
              <w:divBdr>
                <w:top w:val="none" w:sz="0" w:space="0" w:color="auto"/>
                <w:left w:val="none" w:sz="0" w:space="0" w:color="auto"/>
                <w:bottom w:val="none" w:sz="0" w:space="0" w:color="auto"/>
                <w:right w:val="none" w:sz="0" w:space="0" w:color="auto"/>
              </w:divBdr>
              <w:divsChild>
                <w:div w:id="40338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4470566">
      <w:bodyDiv w:val="1"/>
      <w:marLeft w:val="0"/>
      <w:marRight w:val="0"/>
      <w:marTop w:val="0"/>
      <w:marBottom w:val="0"/>
      <w:divBdr>
        <w:top w:val="none" w:sz="0" w:space="0" w:color="auto"/>
        <w:left w:val="none" w:sz="0" w:space="0" w:color="auto"/>
        <w:bottom w:val="none" w:sz="0" w:space="0" w:color="auto"/>
        <w:right w:val="none" w:sz="0" w:space="0" w:color="auto"/>
      </w:divBdr>
      <w:divsChild>
        <w:div w:id="1221406226">
          <w:marLeft w:val="547"/>
          <w:marRight w:val="0"/>
          <w:marTop w:val="200"/>
          <w:marBottom w:val="0"/>
          <w:divBdr>
            <w:top w:val="none" w:sz="0" w:space="0" w:color="auto"/>
            <w:left w:val="none" w:sz="0" w:space="0" w:color="auto"/>
            <w:bottom w:val="none" w:sz="0" w:space="0" w:color="auto"/>
            <w:right w:val="none" w:sz="0" w:space="0" w:color="auto"/>
          </w:divBdr>
        </w:div>
      </w:divsChild>
    </w:div>
    <w:div w:id="2098936142">
      <w:bodyDiv w:val="1"/>
      <w:marLeft w:val="0"/>
      <w:marRight w:val="0"/>
      <w:marTop w:val="0"/>
      <w:marBottom w:val="0"/>
      <w:divBdr>
        <w:top w:val="none" w:sz="0" w:space="0" w:color="auto"/>
        <w:left w:val="none" w:sz="0" w:space="0" w:color="auto"/>
        <w:bottom w:val="none" w:sz="0" w:space="0" w:color="auto"/>
        <w:right w:val="none" w:sz="0" w:space="0" w:color="auto"/>
      </w:divBdr>
    </w:div>
    <w:div w:id="2109233128">
      <w:bodyDiv w:val="1"/>
      <w:marLeft w:val="0"/>
      <w:marRight w:val="0"/>
      <w:marTop w:val="0"/>
      <w:marBottom w:val="0"/>
      <w:divBdr>
        <w:top w:val="none" w:sz="0" w:space="0" w:color="auto"/>
        <w:left w:val="none" w:sz="0" w:space="0" w:color="auto"/>
        <w:bottom w:val="none" w:sz="0" w:space="0" w:color="auto"/>
        <w:right w:val="none" w:sz="0" w:space="0" w:color="auto"/>
      </w:divBdr>
      <w:divsChild>
        <w:div w:id="35593131">
          <w:marLeft w:val="547"/>
          <w:marRight w:val="0"/>
          <w:marTop w:val="200"/>
          <w:marBottom w:val="0"/>
          <w:divBdr>
            <w:top w:val="none" w:sz="0" w:space="0" w:color="auto"/>
            <w:left w:val="none" w:sz="0" w:space="0" w:color="auto"/>
            <w:bottom w:val="none" w:sz="0" w:space="0" w:color="auto"/>
            <w:right w:val="none" w:sz="0" w:space="0" w:color="auto"/>
          </w:divBdr>
        </w:div>
        <w:div w:id="718475128">
          <w:marLeft w:val="547"/>
          <w:marRight w:val="0"/>
          <w:marTop w:val="200"/>
          <w:marBottom w:val="0"/>
          <w:divBdr>
            <w:top w:val="none" w:sz="0" w:space="0" w:color="auto"/>
            <w:left w:val="none" w:sz="0" w:space="0" w:color="auto"/>
            <w:bottom w:val="none" w:sz="0" w:space="0" w:color="auto"/>
            <w:right w:val="none" w:sz="0" w:space="0" w:color="auto"/>
          </w:divBdr>
        </w:div>
        <w:div w:id="1593129396">
          <w:marLeft w:val="547"/>
          <w:marRight w:val="0"/>
          <w:marTop w:val="200"/>
          <w:marBottom w:val="0"/>
          <w:divBdr>
            <w:top w:val="none" w:sz="0" w:space="0" w:color="auto"/>
            <w:left w:val="none" w:sz="0" w:space="0" w:color="auto"/>
            <w:bottom w:val="none" w:sz="0" w:space="0" w:color="auto"/>
            <w:right w:val="none" w:sz="0" w:space="0" w:color="auto"/>
          </w:divBdr>
        </w:div>
        <w:div w:id="2073193127">
          <w:marLeft w:val="547"/>
          <w:marRight w:val="0"/>
          <w:marTop w:val="200"/>
          <w:marBottom w:val="0"/>
          <w:divBdr>
            <w:top w:val="none" w:sz="0" w:space="0" w:color="auto"/>
            <w:left w:val="none" w:sz="0" w:space="0" w:color="auto"/>
            <w:bottom w:val="none" w:sz="0" w:space="0" w:color="auto"/>
            <w:right w:val="none" w:sz="0" w:space="0" w:color="auto"/>
          </w:divBdr>
        </w:div>
        <w:div w:id="2087721685">
          <w:marLeft w:val="547"/>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DCA776-9B7F-4938-B4DB-714DD8E48B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14</Pages>
  <Words>4166</Words>
  <Characters>23752</Characters>
  <Application>Microsoft Office Word</Application>
  <DocSecurity>0</DocSecurity>
  <Lines>197</Lines>
  <Paragraphs>55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27863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cp:lastModifiedBy>Microsoft Office User</cp:lastModifiedBy>
  <cp:revision>8</cp:revision>
  <cp:lastPrinted>2023-10-26T07:53:00Z</cp:lastPrinted>
  <dcterms:created xsi:type="dcterms:W3CDTF">2023-10-26T08:02:00Z</dcterms:created>
  <dcterms:modified xsi:type="dcterms:W3CDTF">2023-10-26T11:29:00Z</dcterms:modified>
</cp:coreProperties>
</file>